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0255" w:rsidRPr="00780255" w:rsidRDefault="00780255" w:rsidP="00780255">
      <w:pPr>
        <w:suppressAutoHyphens w:val="0"/>
        <w:autoSpaceDE w:val="0"/>
        <w:adjustRightInd w:val="0"/>
        <w:spacing w:line="288" w:lineRule="auto"/>
        <w:jc w:val="center"/>
        <w:textAlignment w:val="center"/>
        <w:rPr>
          <w:rFonts w:eastAsia="Calibri"/>
          <w:b/>
          <w:bCs/>
          <w:color w:val="000000"/>
          <w:sz w:val="40"/>
          <w:szCs w:val="40"/>
          <w:lang w:eastAsia="en-US"/>
        </w:rPr>
      </w:pPr>
      <w:r w:rsidRPr="00780255">
        <w:rPr>
          <w:rFonts w:eastAsia="Calibri"/>
          <w:b/>
          <w:bCs/>
          <w:color w:val="000000"/>
          <w:sz w:val="40"/>
          <w:szCs w:val="40"/>
          <w:lang w:eastAsia="en-US"/>
        </w:rPr>
        <w:t>ПЕРВАЯ ПОМОЩЬ</w:t>
      </w:r>
    </w:p>
    <w:p w:rsidR="00780255" w:rsidRPr="00780255" w:rsidRDefault="00780255" w:rsidP="00780255">
      <w:pPr>
        <w:suppressAutoHyphens w:val="0"/>
        <w:autoSpaceDE w:val="0"/>
        <w:adjustRightInd w:val="0"/>
        <w:spacing w:line="288" w:lineRule="auto"/>
        <w:jc w:val="center"/>
        <w:textAlignment w:val="center"/>
        <w:rPr>
          <w:rFonts w:eastAsia="Calibri"/>
          <w:bCs/>
          <w:color w:val="000000"/>
          <w:sz w:val="40"/>
          <w:szCs w:val="40"/>
          <w:lang w:eastAsia="en-US"/>
        </w:rPr>
      </w:pPr>
    </w:p>
    <w:p w:rsidR="00780255" w:rsidRPr="00780255" w:rsidRDefault="00780255" w:rsidP="00780255">
      <w:pPr>
        <w:suppressAutoHyphens w:val="0"/>
        <w:autoSpaceDE w:val="0"/>
        <w:adjustRightInd w:val="0"/>
        <w:spacing w:line="288" w:lineRule="auto"/>
        <w:jc w:val="center"/>
        <w:textAlignment w:val="center"/>
        <w:rPr>
          <w:rFonts w:eastAsia="Calibri"/>
          <w:bCs/>
          <w:color w:val="000000"/>
          <w:sz w:val="32"/>
          <w:szCs w:val="32"/>
          <w:lang w:eastAsia="en-US"/>
        </w:rPr>
      </w:pPr>
      <w:r w:rsidRPr="00780255">
        <w:rPr>
          <w:rFonts w:eastAsia="Calibri"/>
          <w:bCs/>
          <w:color w:val="000000"/>
          <w:sz w:val="32"/>
          <w:szCs w:val="32"/>
          <w:lang w:eastAsia="en-US"/>
        </w:rPr>
        <w:t>учебное пособие</w:t>
      </w:r>
    </w:p>
    <w:p w:rsidR="00780255" w:rsidRPr="00780255" w:rsidRDefault="00780255" w:rsidP="00780255">
      <w:pPr>
        <w:suppressAutoHyphens w:val="0"/>
        <w:autoSpaceDE w:val="0"/>
        <w:adjustRightInd w:val="0"/>
        <w:spacing w:line="288" w:lineRule="auto"/>
        <w:jc w:val="center"/>
        <w:textAlignment w:val="center"/>
        <w:rPr>
          <w:rFonts w:eastAsia="Calibri"/>
          <w:bCs/>
          <w:color w:val="000000"/>
          <w:sz w:val="32"/>
          <w:szCs w:val="32"/>
          <w:lang w:eastAsia="en-US"/>
        </w:rPr>
      </w:pPr>
      <w:r w:rsidRPr="00780255">
        <w:rPr>
          <w:rFonts w:eastAsia="Calibri"/>
          <w:bCs/>
          <w:color w:val="000000"/>
          <w:sz w:val="32"/>
          <w:szCs w:val="32"/>
          <w:lang w:eastAsia="en-US"/>
        </w:rPr>
        <w:t>для лиц, обязанных и (или) имеющих право</w:t>
      </w:r>
    </w:p>
    <w:p w:rsidR="00780255" w:rsidRPr="00780255" w:rsidRDefault="00780255" w:rsidP="00780255">
      <w:pPr>
        <w:suppressAutoHyphens w:val="0"/>
        <w:autoSpaceDE w:val="0"/>
        <w:adjustRightInd w:val="0"/>
        <w:spacing w:line="288" w:lineRule="auto"/>
        <w:jc w:val="center"/>
        <w:textAlignment w:val="center"/>
        <w:rPr>
          <w:rFonts w:eastAsia="Calibri"/>
          <w:bCs/>
          <w:color w:val="000000"/>
          <w:sz w:val="32"/>
          <w:szCs w:val="32"/>
          <w:lang w:eastAsia="en-US"/>
        </w:rPr>
      </w:pPr>
      <w:r w:rsidRPr="00780255">
        <w:rPr>
          <w:rFonts w:eastAsia="Calibri"/>
          <w:bCs/>
          <w:color w:val="000000"/>
          <w:sz w:val="32"/>
          <w:szCs w:val="32"/>
          <w:lang w:eastAsia="en-US"/>
        </w:rPr>
        <w:t>оказывать первую помощь</w:t>
      </w:r>
    </w:p>
    <w:p w:rsidR="00780255" w:rsidRPr="00780255" w:rsidRDefault="00780255" w:rsidP="00780255">
      <w:pPr>
        <w:suppressAutoHyphens w:val="0"/>
        <w:autoSpaceDE w:val="0"/>
        <w:adjustRightInd w:val="0"/>
        <w:spacing w:line="288" w:lineRule="auto"/>
        <w:jc w:val="center"/>
        <w:textAlignment w:val="center"/>
        <w:rPr>
          <w:rFonts w:eastAsia="Calibri"/>
          <w:b/>
          <w:bCs/>
          <w:color w:val="000000"/>
          <w:sz w:val="40"/>
          <w:szCs w:val="40"/>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780255" w:rsidRPr="00780255" w:rsidRDefault="00780255" w:rsidP="00780255">
      <w:pPr>
        <w:suppressAutoHyphens w:val="0"/>
        <w:autoSpaceDE w:val="0"/>
        <w:adjustRightInd w:val="0"/>
        <w:spacing w:line="288" w:lineRule="auto"/>
        <w:ind w:firstLine="709"/>
        <w:jc w:val="both"/>
        <w:textAlignment w:val="center"/>
        <w:rPr>
          <w:rFonts w:eastAsia="Calibri"/>
          <w:bCs/>
          <w:color w:val="000000"/>
          <w:sz w:val="28"/>
          <w:szCs w:val="28"/>
          <w:lang w:eastAsia="en-US"/>
        </w:rPr>
      </w:pPr>
      <w:r w:rsidRPr="00780255">
        <w:rPr>
          <w:rFonts w:eastAsia="Calibri"/>
          <w:bCs/>
          <w:color w:val="000000"/>
          <w:sz w:val="28"/>
          <w:szCs w:val="28"/>
          <w:lang w:eastAsia="en-US"/>
        </w:rPr>
        <w:t xml:space="preserve">В учебном пособии на основании отечественных и зарубежных исследований изложены современные рекомендации по оказанию первой помощи пострадавшим при несчастных случаях, травмах, отравлениях и других состояниях и заболеваниях, угрожающих жизни и здоровью. Пособие предназначено как для использования в качестве основного источника литературы в ходе прохождения учебного курса, предмета, дисциплины по оказанию первой помощи, так и для самостоятельного изучения и повторения теоретических основ оказания первой помощи. </w:t>
      </w:r>
    </w:p>
    <w:p w:rsidR="00780255" w:rsidRPr="00780255" w:rsidRDefault="00780255" w:rsidP="00780255">
      <w:pPr>
        <w:suppressAutoHyphens w:val="0"/>
        <w:autoSpaceDE w:val="0"/>
        <w:adjustRightInd w:val="0"/>
        <w:spacing w:line="288" w:lineRule="auto"/>
        <w:jc w:val="center"/>
        <w:textAlignment w:val="center"/>
        <w:rPr>
          <w:rFonts w:eastAsia="Calibri"/>
          <w:color w:val="000000"/>
          <w:sz w:val="28"/>
          <w:szCs w:val="28"/>
          <w:lang w:eastAsia="en-US"/>
        </w:rPr>
      </w:pPr>
    </w:p>
    <w:p w:rsidR="00780255" w:rsidRPr="00780255" w:rsidRDefault="00780255" w:rsidP="00780255">
      <w:pPr>
        <w:suppressAutoHyphens w:val="0"/>
        <w:autoSpaceDN/>
        <w:jc w:val="center"/>
        <w:textAlignment w:val="auto"/>
        <w:rPr>
          <w:rFonts w:eastAsia="Calibri"/>
          <w:bCs/>
          <w:sz w:val="28"/>
          <w:szCs w:val="28"/>
          <w:lang w:eastAsia="en-US"/>
        </w:rPr>
      </w:pPr>
      <w:r w:rsidRPr="00780255">
        <w:rPr>
          <w:rFonts w:eastAsia="Calibri"/>
          <w:b/>
          <w:bCs/>
          <w:color w:val="000000"/>
          <w:sz w:val="28"/>
          <w:szCs w:val="28"/>
          <w:lang w:eastAsia="en-US"/>
        </w:rPr>
        <w:br w:type="page"/>
      </w:r>
      <w:r w:rsidRPr="00780255">
        <w:rPr>
          <w:rFonts w:eastAsia="Calibri"/>
          <w:bCs/>
          <w:sz w:val="28"/>
          <w:szCs w:val="28"/>
          <w:lang w:eastAsia="en-US"/>
        </w:rPr>
        <w:lastRenderedPageBreak/>
        <w:t>Содержание</w:t>
      </w:r>
    </w:p>
    <w:tbl>
      <w:tblPr>
        <w:tblpPr w:leftFromText="180" w:rightFromText="180" w:vertAnchor="page" w:horzAnchor="page" w:tblpXSpec="center" w:tblpY="1572"/>
        <w:tblW w:w="10743" w:type="dxa"/>
        <w:tblLayout w:type="fixed"/>
        <w:tblLook w:val="01E0" w:firstRow="1" w:lastRow="1" w:firstColumn="1" w:lastColumn="1" w:noHBand="0" w:noVBand="0"/>
      </w:tblPr>
      <w:tblGrid>
        <w:gridCol w:w="3614"/>
        <w:gridCol w:w="2232"/>
        <w:gridCol w:w="1974"/>
        <w:gridCol w:w="1927"/>
        <w:gridCol w:w="968"/>
        <w:gridCol w:w="28"/>
      </w:tblGrid>
      <w:tr w:rsidR="00780255" w:rsidRPr="00780255" w:rsidTr="008673EB">
        <w:trPr>
          <w:gridAfter w:val="1"/>
          <w:wAfter w:w="28" w:type="dxa"/>
        </w:trPr>
        <w:tc>
          <w:tcPr>
            <w:tcW w:w="3614" w:type="dxa"/>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r w:rsidRPr="00780255">
              <w:rPr>
                <w:rFonts w:eastAsia="Calibri"/>
                <w:bCs/>
                <w:sz w:val="28"/>
                <w:szCs w:val="28"/>
                <w:lang w:eastAsia="en-US"/>
              </w:rPr>
              <w:lastRenderedPageBreak/>
              <w:t>Введение</w:t>
            </w:r>
          </w:p>
        </w:tc>
        <w:tc>
          <w:tcPr>
            <w:tcW w:w="2232" w:type="dxa"/>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p>
        </w:tc>
        <w:tc>
          <w:tcPr>
            <w:tcW w:w="1974" w:type="dxa"/>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p>
        </w:tc>
        <w:tc>
          <w:tcPr>
            <w:tcW w:w="1927" w:type="dxa"/>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b/>
                <w:bCs/>
                <w:sz w:val="28"/>
                <w:szCs w:val="28"/>
                <w:lang w:eastAsia="en-US"/>
              </w:rPr>
              <w:t xml:space="preserve">Тема 1. Организационно-правовые аспекты оказания первой помощи </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Height w:val="315"/>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Cs/>
                <w:color w:val="000000"/>
                <w:sz w:val="28"/>
                <w:szCs w:val="28"/>
                <w:lang w:eastAsia="en-US"/>
              </w:rPr>
            </w:pPr>
            <w:r w:rsidRPr="00780255">
              <w:rPr>
                <w:rFonts w:eastAsia="Calibri"/>
                <w:bCs/>
                <w:i/>
                <w:iCs/>
                <w:sz w:val="28"/>
                <w:szCs w:val="28"/>
                <w:lang w:eastAsia="en-US"/>
              </w:rPr>
              <w:t>Организация оказания первой помощи в Российской Федерации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Cs/>
                <w:iCs/>
                <w:sz w:val="28"/>
                <w:szCs w:val="28"/>
                <w:lang w:eastAsia="en-US"/>
              </w:rPr>
            </w:pPr>
            <w:r w:rsidRPr="00780255">
              <w:rPr>
                <w:rFonts w:eastAsia="Calibri"/>
                <w:bCs/>
                <w:i/>
                <w:iCs/>
                <w:sz w:val="28"/>
                <w:szCs w:val="28"/>
                <w:lang w:eastAsia="en-US"/>
              </w:rPr>
              <w:t>Нормативно-правовая база, определяющая права, обязанности и ответственность при оказании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r w:rsidRPr="00780255">
              <w:rPr>
                <w:rFonts w:eastAsia="Calibri"/>
                <w:bCs/>
                <w:i/>
                <w:iCs/>
                <w:color w:val="000000"/>
                <w:sz w:val="28"/>
                <w:szCs w:val="28"/>
                <w:lang w:eastAsia="en-US"/>
              </w:rPr>
              <w:t>Понятие «первая помощь»</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Cs/>
                <w:iCs/>
                <w:sz w:val="28"/>
                <w:szCs w:val="28"/>
                <w:lang w:eastAsia="en-US"/>
              </w:rPr>
            </w:pPr>
            <w:r w:rsidRPr="00780255">
              <w:rPr>
                <w:rFonts w:eastAsia="Calibri"/>
                <w:bCs/>
                <w:i/>
                <w:iCs/>
                <w:sz w:val="28"/>
                <w:szCs w:val="28"/>
                <w:lang w:eastAsia="en-US"/>
              </w:rPr>
              <w:t>Перечень состояний, при которых оказывается первая помощь, перечень мероприятий по ее оказанию</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Cs/>
                <w:iCs/>
                <w:sz w:val="28"/>
                <w:szCs w:val="28"/>
                <w:lang w:eastAsia="en-US"/>
              </w:rPr>
            </w:pPr>
            <w:r w:rsidRPr="00780255">
              <w:rPr>
                <w:rFonts w:eastAsia="Calibri"/>
                <w:bCs/>
                <w:i/>
                <w:iCs/>
                <w:sz w:val="28"/>
                <w:szCs w:val="28"/>
                <w:lang w:eastAsia="en-US"/>
              </w:rPr>
              <w:t>Современные наборы средств и устройств, использующиеся для оказания первой помощи (аптечка первой помощи (автомобильная), аптечка для оказания первой помощи работникам и др.) Основные компоненты, их назначение</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bCs/>
                <w:i/>
                <w:iCs/>
                <w:sz w:val="28"/>
                <w:szCs w:val="28"/>
                <w:lang w:eastAsia="en-US"/>
              </w:rPr>
              <w:t>Общая последовательность действий на месте происшествия с наличием пострадавших</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59" w:lineRule="auto"/>
              <w:jc w:val="both"/>
              <w:textAlignment w:val="auto"/>
              <w:rPr>
                <w:rFonts w:eastAsia="Calibri"/>
                <w:sz w:val="28"/>
                <w:szCs w:val="28"/>
                <w:lang w:eastAsia="en-US"/>
              </w:rPr>
            </w:pPr>
            <w:r w:rsidRPr="00780255">
              <w:rPr>
                <w:rFonts w:eastAsia="Calibri"/>
                <w:bCs/>
                <w:i/>
                <w:iCs/>
                <w:color w:val="000000"/>
                <w:sz w:val="28"/>
                <w:szCs w:val="28"/>
                <w:lang w:eastAsia="en-US"/>
              </w:rPr>
              <w:t>Соблюдение правил личной безопасности и обеспечение безопасных условий для оказания первой помощи (возможные факторы риска, их устранение)</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r w:rsidRPr="00780255">
              <w:rPr>
                <w:rFonts w:eastAsia="Calibri"/>
                <w:bCs/>
                <w:i/>
                <w:iCs/>
                <w:color w:val="000000"/>
                <w:sz w:val="28"/>
                <w:szCs w:val="28"/>
                <w:lang w:eastAsia="en-US"/>
              </w:rPr>
              <w:t>Способы извлечения и перемещения пострадавшего</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Cs/>
                <w:iCs/>
                <w:sz w:val="28"/>
                <w:szCs w:val="28"/>
                <w:lang w:eastAsia="en-US"/>
              </w:rPr>
            </w:pPr>
            <w:r w:rsidRPr="00780255">
              <w:rPr>
                <w:rFonts w:eastAsia="Calibri"/>
                <w:bCs/>
                <w:i/>
                <w:iCs/>
                <w:sz w:val="28"/>
                <w:szCs w:val="28"/>
                <w:lang w:eastAsia="en-US"/>
              </w:rPr>
              <w:t>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r w:rsidRPr="00780255">
              <w:rPr>
                <w:rFonts w:eastAsia="Calibri"/>
                <w:bCs/>
                <w:i/>
                <w:iCs/>
                <w:color w:val="000000"/>
                <w:sz w:val="28"/>
                <w:szCs w:val="28"/>
                <w:lang w:eastAsia="en-US"/>
              </w:rPr>
              <w:t>Основные правила вызова скорой медицинской помощи, других специальных служб, сотрудники которых обязаны оказывать первую помощь</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
                <w:sz w:val="28"/>
                <w:szCs w:val="28"/>
                <w:lang w:eastAsia="en-US"/>
              </w:rPr>
            </w:pPr>
            <w:r w:rsidRPr="00780255">
              <w:rPr>
                <w:rFonts w:eastAsia="Calibri"/>
                <w:b/>
                <w:bCs/>
                <w:sz w:val="28"/>
                <w:szCs w:val="28"/>
                <w:lang w:eastAsia="en-US"/>
              </w:rPr>
              <w:t xml:space="preserve">Тема 2. Оказание первой помощи при отсутствии сознания, остановке дыхания и кровообращения </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Height w:val="80"/>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Основные признаки жизни у пострадавшего</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Причины нарушения дыхания и кровообращения</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Способы проверки сознания, дыхания, кровообращения у пострадавшего</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Height w:val="80"/>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Современный алгоритм проведения сердечно-легочной реанимации (СЛР). Техника проведения давления руками на грудину пострадавшего и искусственного дыхания при проведении СЛР</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iCs/>
                <w:color w:val="FF0000"/>
                <w:sz w:val="28"/>
                <w:szCs w:val="28"/>
                <w:lang w:eastAsia="en-US"/>
              </w:rPr>
            </w:pPr>
          </w:p>
        </w:tc>
      </w:tr>
      <w:tr w:rsidR="00780255" w:rsidRPr="00780255" w:rsidTr="008673EB">
        <w:trPr>
          <w:gridAfter w:val="1"/>
          <w:wAfter w:w="28" w:type="dxa"/>
          <w:trHeight w:val="293"/>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Ошибки и осложнения, возникающие при выполнении реанимационных мероприятий</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i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Показания к прекращению СЛР</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Мероприятия, выполняемые после прекращения СЛР. Устойчивое боковое положение</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Особенности СЛР у детей</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lastRenderedPageBreak/>
              <w:t>Порядок оказания первой помощи при частичном и полном нарушении проходимости верхних дыхательных путей, вызванном инородным телом у пострадавших в сознании, без сознания. Особенности оказания первой помощи тучному пострадавшему, беременной женщине и ребёнку</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
                <w:sz w:val="28"/>
                <w:szCs w:val="28"/>
                <w:lang w:eastAsia="en-US"/>
              </w:rPr>
            </w:pPr>
            <w:r w:rsidRPr="00780255">
              <w:rPr>
                <w:rFonts w:eastAsia="Calibri"/>
                <w:b/>
                <w:bCs/>
                <w:sz w:val="28"/>
                <w:szCs w:val="28"/>
                <w:lang w:eastAsia="en-US"/>
              </w:rPr>
              <w:t>Тема 3. Оказание первой помощи при наружных кровотечениях и травмах</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Height w:val="273"/>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Цель и порядок выполнения обзорного осмотра пострадавшего</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Понятия «кровотечение», «острая кровопотеря»</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Признаки различных видов наружного кровотечения (артериального, венозного, капиллярного, смешанного)</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Способы временной 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Оказание первой помощи при носовом кровотечении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Понятие о травматическом шоке, причины и признаки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Мероприятия, предупреждающие развитие травматического шока</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Цель и последовательность подробного осмотра пострадавшего</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Основные состояния, с которыми может столкнуться участник оказания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Травмы головы. Оказание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Особенности ранений волосистой части головы</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Особенности оказания первой помощи при травмах глаза и носа</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Травмы шеи, оказание первой помощи. Временная остановка наружного кровотечения при травмах шеи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Фиксация шейного отдела позвоночника (вручную, подручными средствами, с использованием медицинских изделий)</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Травмы груди, оказание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Основные проявления травмы груди, особенности наложения повязок при травме груди, наложение окклюзионной (герметизирующей) повязки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Особенности наложения повязки на рану груди с инородным телом</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Травмы живота и таза, основные проявления. Оказание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Закрытая травма живота с признаками внутреннего кровотечения. Оказание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Особенности наложения повязок на рану при выпадении органов брюшной полости, при наличии инородного тела в ране</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Травмы конечностей, оказание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Понятие «иммобилизация». Способы иммобилизации при травме конечностей</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lastRenderedPageBreak/>
              <w:t>Травмы позвоночника. Оказание первой помощи</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rPr>
          <w:gridAfter w:val="1"/>
          <w:wAfter w:w="28" w:type="dxa"/>
        </w:trPr>
        <w:tc>
          <w:tcPr>
            <w:tcW w:w="9747" w:type="dxa"/>
            <w:gridSpan w:val="4"/>
            <w:vAlign w:val="center"/>
          </w:tcPr>
          <w:p w:rsidR="00780255" w:rsidRPr="00780255" w:rsidRDefault="00780255" w:rsidP="00780255">
            <w:pPr>
              <w:suppressAutoHyphens w:val="0"/>
              <w:autoSpaceDE w:val="0"/>
              <w:adjustRightInd w:val="0"/>
              <w:spacing w:line="288" w:lineRule="auto"/>
              <w:jc w:val="both"/>
              <w:textAlignment w:val="center"/>
              <w:rPr>
                <w:rFonts w:eastAsia="Calibri"/>
                <w:b/>
                <w:sz w:val="28"/>
                <w:szCs w:val="28"/>
                <w:lang w:eastAsia="en-US"/>
              </w:rPr>
            </w:pPr>
            <w:r w:rsidRPr="00780255">
              <w:rPr>
                <w:rFonts w:eastAsia="Calibri"/>
                <w:b/>
                <w:bCs/>
                <w:sz w:val="28"/>
                <w:szCs w:val="28"/>
                <w:lang w:eastAsia="en-US"/>
              </w:rPr>
              <w:t>Тема 4. Оказание первой помощи при прочих состояниях</w:t>
            </w:r>
          </w:p>
        </w:tc>
        <w:tc>
          <w:tcPr>
            <w:tcW w:w="968" w:type="dxa"/>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Виды ожогов, их признаки. Понятие о поверхностных и глубоких ожогах</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Ожог верхних дыхательных путей, основные проявления. Оказание первой помощи</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Перегревание, факторы, способствующие его развитию. Основные проявления, оказание первой помощи</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Холодовая травма, ее виды</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Основные проявления переохлаждения (гипотермии), отморожения, оказание первой помощи</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Отравления, пути попадания ядов в организм</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Признаки острого отравления</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Оказание первой помощи при попадании отравляющих веществ в организм через дыхательные пути, пищеварительный тракт, кожу</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Цель и принципы придания пострадавшим оптимальных положений тела</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Оптимальные положения тела пострадавшего с травмами груди, живота, таза, конечностей, с потерей сознания, с признаками кровопотери</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Способы контроля состояния пострадавшего, находящегося в сознании, без сознания</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Психологическая поддержка. Цели оказания психологической поддержки. Общие принципы общения с пострадавшими, простые приемы их психологической поддержки</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Способы самопомощи в экстремальных ситуациях</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i/>
                <w:iCs/>
                <w:color w:val="000000"/>
                <w:sz w:val="28"/>
                <w:szCs w:val="28"/>
                <w:lang w:eastAsia="en-US"/>
              </w:rPr>
            </w:pPr>
            <w:r w:rsidRPr="00780255">
              <w:rPr>
                <w:rFonts w:eastAsia="Calibri"/>
                <w:bCs/>
                <w:i/>
                <w:iCs/>
                <w:color w:val="000000"/>
                <w:sz w:val="28"/>
                <w:szCs w:val="28"/>
                <w:lang w:eastAsia="en-US"/>
              </w:rPr>
              <w:t>Принципы передачи пострадавшего бригаде скорой медицинской помощи, другим службам, сотрудники которых обязаны оказывать первую помощь</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bCs/>
                <w:sz w:val="28"/>
                <w:szCs w:val="28"/>
                <w:lang w:eastAsia="en-US"/>
              </w:rPr>
            </w:pPr>
            <w:r w:rsidRPr="00780255">
              <w:rPr>
                <w:rFonts w:eastAsia="Calibri"/>
                <w:bCs/>
                <w:sz w:val="28"/>
                <w:szCs w:val="28"/>
                <w:lang w:eastAsia="en-US"/>
              </w:rPr>
              <w:t>Приложения</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i/>
                <w:iCs/>
                <w:color w:val="000000"/>
                <w:sz w:val="28"/>
                <w:szCs w:val="28"/>
                <w:lang w:eastAsia="en-US"/>
              </w:rPr>
            </w:pPr>
            <w:r w:rsidRPr="00780255">
              <w:rPr>
                <w:rFonts w:eastAsia="Calibri"/>
                <w:i/>
                <w:iCs/>
                <w:color w:val="000000"/>
                <w:sz w:val="28"/>
                <w:szCs w:val="28"/>
                <w:lang w:eastAsia="en-US"/>
              </w:rPr>
              <w:t>Приложение 1. Состав аптечек первой помощи</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r w:rsidR="00780255" w:rsidRPr="00780255" w:rsidTr="008673EB">
        <w:tc>
          <w:tcPr>
            <w:tcW w:w="9747" w:type="dxa"/>
            <w:gridSpan w:val="4"/>
            <w:vAlign w:val="center"/>
          </w:tcPr>
          <w:p w:rsidR="00780255" w:rsidRPr="00780255" w:rsidRDefault="00780255" w:rsidP="00780255">
            <w:pPr>
              <w:suppressAutoHyphens w:val="0"/>
              <w:autoSpaceDN/>
              <w:spacing w:line="288" w:lineRule="auto"/>
              <w:jc w:val="both"/>
              <w:textAlignment w:val="auto"/>
              <w:rPr>
                <w:rFonts w:eastAsia="Calibri"/>
                <w:i/>
                <w:iCs/>
                <w:color w:val="000000"/>
                <w:sz w:val="28"/>
                <w:szCs w:val="28"/>
                <w:lang w:eastAsia="en-US"/>
              </w:rPr>
            </w:pPr>
            <w:r w:rsidRPr="00780255">
              <w:rPr>
                <w:rFonts w:eastAsia="Calibri"/>
                <w:i/>
                <w:iCs/>
                <w:color w:val="000000"/>
                <w:sz w:val="28"/>
                <w:szCs w:val="28"/>
                <w:lang w:eastAsia="en-US"/>
              </w:rPr>
              <w:t>Приложение 2. Универсальный алгоритм оказания первой помощи</w:t>
            </w:r>
          </w:p>
        </w:tc>
        <w:tc>
          <w:tcPr>
            <w:tcW w:w="996" w:type="dxa"/>
            <w:gridSpan w:val="2"/>
            <w:vAlign w:val="center"/>
          </w:tcPr>
          <w:p w:rsidR="00780255" w:rsidRPr="00780255" w:rsidRDefault="00780255" w:rsidP="00780255">
            <w:pPr>
              <w:suppressAutoHyphens w:val="0"/>
              <w:autoSpaceDN/>
              <w:spacing w:line="288" w:lineRule="auto"/>
              <w:jc w:val="center"/>
              <w:textAlignment w:val="auto"/>
              <w:rPr>
                <w:rFonts w:eastAsia="Calibri"/>
                <w:bCs/>
                <w:color w:val="FF0000"/>
                <w:sz w:val="28"/>
                <w:szCs w:val="28"/>
                <w:lang w:eastAsia="en-US"/>
              </w:rPr>
            </w:pPr>
          </w:p>
        </w:tc>
      </w:tr>
    </w:tbl>
    <w:p w:rsidR="00780255" w:rsidRPr="00780255" w:rsidRDefault="00780255" w:rsidP="00780255">
      <w:pPr>
        <w:suppressAutoHyphens w:val="0"/>
        <w:autoSpaceDN/>
        <w:spacing w:after="160" w:line="300" w:lineRule="auto"/>
        <w:jc w:val="center"/>
        <w:textAlignment w:val="auto"/>
        <w:rPr>
          <w:rFonts w:eastAsia="Calibri"/>
          <w:sz w:val="28"/>
          <w:szCs w:val="28"/>
          <w:lang w:eastAsia="en-US"/>
        </w:rPr>
      </w:pPr>
      <w:r w:rsidRPr="00780255">
        <w:rPr>
          <w:rFonts w:eastAsia="Calibri"/>
          <w:sz w:val="28"/>
          <w:szCs w:val="28"/>
          <w:lang w:eastAsia="en-US"/>
        </w:rPr>
        <w:br w:type="page"/>
      </w:r>
      <w:r w:rsidRPr="00780255">
        <w:rPr>
          <w:rFonts w:eastAsia="Calibri"/>
          <w:sz w:val="28"/>
          <w:szCs w:val="28"/>
          <w:lang w:eastAsia="en-US"/>
        </w:rPr>
        <w:lastRenderedPageBreak/>
        <w:t>Список сокращений</w:t>
      </w:r>
    </w:p>
    <w:tbl>
      <w:tblPr>
        <w:tblW w:w="9889" w:type="dxa"/>
        <w:jc w:val="center"/>
        <w:tblLook w:val="04A0" w:firstRow="1" w:lastRow="0" w:firstColumn="1" w:lastColumn="0" w:noHBand="0" w:noVBand="1"/>
      </w:tblPr>
      <w:tblGrid>
        <w:gridCol w:w="2376"/>
        <w:gridCol w:w="310"/>
        <w:gridCol w:w="7203"/>
      </w:tblGrid>
      <w:tr w:rsidR="00780255" w:rsidRPr="00780255" w:rsidTr="008673EB">
        <w:trPr>
          <w:jc w:val="center"/>
        </w:trPr>
        <w:tc>
          <w:tcPr>
            <w:tcW w:w="2376" w:type="dxa"/>
            <w:shd w:val="clear" w:color="auto" w:fill="auto"/>
          </w:tcPr>
          <w:p w:rsidR="00780255" w:rsidRPr="00780255" w:rsidRDefault="00780255" w:rsidP="00780255">
            <w:pPr>
              <w:suppressAutoHyphens w:val="0"/>
              <w:autoSpaceDN/>
              <w:textAlignment w:val="auto"/>
              <w:rPr>
                <w:rFonts w:eastAsia="Calibri"/>
                <w:sz w:val="28"/>
                <w:szCs w:val="28"/>
                <w:lang w:eastAsia="en-US"/>
              </w:rPr>
            </w:pPr>
            <w:r w:rsidRPr="00780255">
              <w:rPr>
                <w:rFonts w:eastAsia="Calibri"/>
                <w:sz w:val="28"/>
                <w:szCs w:val="28"/>
                <w:lang w:eastAsia="en-US"/>
              </w:rPr>
              <w:t>ДТП</w:t>
            </w:r>
          </w:p>
        </w:tc>
        <w:tc>
          <w:tcPr>
            <w:tcW w:w="310" w:type="dxa"/>
            <w:shd w:val="clear" w:color="auto" w:fill="auto"/>
          </w:tcPr>
          <w:p w:rsidR="00780255" w:rsidRPr="00780255" w:rsidRDefault="00780255" w:rsidP="00780255">
            <w:pPr>
              <w:suppressAutoHyphens w:val="0"/>
              <w:autoSpaceDN/>
              <w:jc w:val="center"/>
              <w:textAlignment w:val="auto"/>
              <w:rPr>
                <w:rFonts w:eastAsia="Calibri"/>
                <w:sz w:val="28"/>
                <w:szCs w:val="28"/>
                <w:lang w:eastAsia="en-US"/>
              </w:rPr>
            </w:pPr>
            <w:r w:rsidRPr="00780255">
              <w:rPr>
                <w:rFonts w:eastAsia="Calibri"/>
                <w:sz w:val="28"/>
                <w:szCs w:val="28"/>
                <w:lang w:eastAsia="en-US"/>
              </w:rPr>
              <w:t>-</w:t>
            </w:r>
          </w:p>
        </w:tc>
        <w:tc>
          <w:tcPr>
            <w:tcW w:w="7203" w:type="dxa"/>
            <w:shd w:val="clear" w:color="auto" w:fill="auto"/>
          </w:tcPr>
          <w:p w:rsidR="00780255" w:rsidRPr="00780255" w:rsidRDefault="00780255" w:rsidP="00780255">
            <w:pPr>
              <w:suppressAutoHyphens w:val="0"/>
              <w:autoSpaceDN/>
              <w:jc w:val="both"/>
              <w:textAlignment w:val="auto"/>
              <w:rPr>
                <w:rFonts w:eastAsia="Calibri"/>
                <w:sz w:val="28"/>
                <w:szCs w:val="28"/>
                <w:lang w:eastAsia="en-US"/>
              </w:rPr>
            </w:pPr>
            <w:r w:rsidRPr="00780255">
              <w:rPr>
                <w:rFonts w:eastAsia="Calibri"/>
                <w:sz w:val="28"/>
                <w:szCs w:val="28"/>
                <w:lang w:eastAsia="en-US"/>
              </w:rPr>
              <w:t>дорожно-транспортное происшествие</w:t>
            </w:r>
          </w:p>
        </w:tc>
      </w:tr>
      <w:tr w:rsidR="00780255" w:rsidRPr="00780255" w:rsidTr="008673EB">
        <w:trPr>
          <w:jc w:val="center"/>
        </w:trPr>
        <w:tc>
          <w:tcPr>
            <w:tcW w:w="2376" w:type="dxa"/>
            <w:shd w:val="clear" w:color="auto" w:fill="auto"/>
          </w:tcPr>
          <w:p w:rsidR="00780255" w:rsidRPr="00780255" w:rsidRDefault="00780255" w:rsidP="00780255">
            <w:pPr>
              <w:suppressAutoHyphens w:val="0"/>
              <w:autoSpaceDN/>
              <w:textAlignment w:val="auto"/>
              <w:rPr>
                <w:rFonts w:eastAsia="Calibri"/>
                <w:sz w:val="28"/>
                <w:szCs w:val="28"/>
                <w:lang w:eastAsia="en-US"/>
              </w:rPr>
            </w:pPr>
            <w:r w:rsidRPr="00780255">
              <w:rPr>
                <w:rFonts w:eastAsia="Calibri"/>
                <w:sz w:val="28"/>
                <w:szCs w:val="28"/>
                <w:lang w:eastAsia="en-US"/>
              </w:rPr>
              <w:t>МВД России</w:t>
            </w:r>
          </w:p>
        </w:tc>
        <w:tc>
          <w:tcPr>
            <w:tcW w:w="310" w:type="dxa"/>
            <w:shd w:val="clear" w:color="auto" w:fill="auto"/>
          </w:tcPr>
          <w:p w:rsidR="00780255" w:rsidRPr="00780255" w:rsidRDefault="00780255" w:rsidP="00780255">
            <w:pPr>
              <w:suppressAutoHyphens w:val="0"/>
              <w:autoSpaceDN/>
              <w:jc w:val="center"/>
              <w:textAlignment w:val="auto"/>
              <w:rPr>
                <w:rFonts w:eastAsia="Calibri"/>
                <w:sz w:val="28"/>
                <w:szCs w:val="28"/>
                <w:lang w:eastAsia="en-US"/>
              </w:rPr>
            </w:pPr>
            <w:r w:rsidRPr="00780255">
              <w:rPr>
                <w:rFonts w:eastAsia="Calibri"/>
                <w:sz w:val="28"/>
                <w:szCs w:val="28"/>
                <w:lang w:eastAsia="en-US"/>
              </w:rPr>
              <w:t>-</w:t>
            </w:r>
          </w:p>
        </w:tc>
        <w:tc>
          <w:tcPr>
            <w:tcW w:w="7203" w:type="dxa"/>
            <w:shd w:val="clear" w:color="auto" w:fill="auto"/>
          </w:tcPr>
          <w:p w:rsidR="00780255" w:rsidRPr="00780255" w:rsidRDefault="00780255" w:rsidP="00780255">
            <w:pPr>
              <w:suppressAutoHyphens w:val="0"/>
              <w:autoSpaceDN/>
              <w:jc w:val="both"/>
              <w:textAlignment w:val="auto"/>
              <w:rPr>
                <w:rFonts w:eastAsia="Calibri"/>
                <w:sz w:val="28"/>
                <w:szCs w:val="28"/>
                <w:lang w:eastAsia="en-US"/>
              </w:rPr>
            </w:pPr>
            <w:r w:rsidRPr="00780255">
              <w:rPr>
                <w:rFonts w:eastAsia="Calibri"/>
                <w:sz w:val="28"/>
                <w:szCs w:val="28"/>
                <w:lang w:eastAsia="en-US"/>
              </w:rPr>
              <w:t>Министерство внутренних дел Российской Федерации</w:t>
            </w:r>
          </w:p>
        </w:tc>
      </w:tr>
      <w:tr w:rsidR="00780255" w:rsidRPr="00780255" w:rsidTr="008673EB">
        <w:trPr>
          <w:jc w:val="center"/>
        </w:trPr>
        <w:tc>
          <w:tcPr>
            <w:tcW w:w="2376" w:type="dxa"/>
            <w:shd w:val="clear" w:color="auto" w:fill="auto"/>
          </w:tcPr>
          <w:p w:rsidR="00780255" w:rsidRPr="00780255" w:rsidRDefault="00780255" w:rsidP="00780255">
            <w:pPr>
              <w:suppressAutoHyphens w:val="0"/>
              <w:autoSpaceDN/>
              <w:textAlignment w:val="auto"/>
              <w:rPr>
                <w:rFonts w:eastAsia="Calibri"/>
                <w:sz w:val="28"/>
                <w:szCs w:val="28"/>
                <w:lang w:eastAsia="en-US"/>
              </w:rPr>
            </w:pPr>
            <w:r w:rsidRPr="00780255">
              <w:rPr>
                <w:rFonts w:eastAsia="Calibri"/>
                <w:sz w:val="28"/>
                <w:szCs w:val="28"/>
                <w:lang w:eastAsia="en-US"/>
              </w:rPr>
              <w:t>Минздрав России</w:t>
            </w:r>
          </w:p>
        </w:tc>
        <w:tc>
          <w:tcPr>
            <w:tcW w:w="310" w:type="dxa"/>
            <w:shd w:val="clear" w:color="auto" w:fill="auto"/>
          </w:tcPr>
          <w:p w:rsidR="00780255" w:rsidRPr="00780255" w:rsidRDefault="00780255" w:rsidP="00780255">
            <w:pPr>
              <w:suppressAutoHyphens w:val="0"/>
              <w:autoSpaceDN/>
              <w:jc w:val="center"/>
              <w:textAlignment w:val="auto"/>
              <w:rPr>
                <w:rFonts w:eastAsia="Calibri"/>
                <w:sz w:val="28"/>
                <w:szCs w:val="28"/>
                <w:lang w:eastAsia="en-US"/>
              </w:rPr>
            </w:pPr>
            <w:r w:rsidRPr="00780255">
              <w:rPr>
                <w:rFonts w:eastAsia="Calibri"/>
                <w:sz w:val="28"/>
                <w:szCs w:val="28"/>
                <w:lang w:eastAsia="en-US"/>
              </w:rPr>
              <w:t>-</w:t>
            </w:r>
          </w:p>
        </w:tc>
        <w:tc>
          <w:tcPr>
            <w:tcW w:w="7203" w:type="dxa"/>
            <w:shd w:val="clear" w:color="auto" w:fill="auto"/>
          </w:tcPr>
          <w:p w:rsidR="00780255" w:rsidRPr="00780255" w:rsidRDefault="00780255" w:rsidP="00780255">
            <w:pPr>
              <w:suppressAutoHyphens w:val="0"/>
              <w:autoSpaceDN/>
              <w:jc w:val="both"/>
              <w:textAlignment w:val="auto"/>
              <w:rPr>
                <w:rFonts w:eastAsia="Calibri"/>
                <w:sz w:val="28"/>
                <w:szCs w:val="28"/>
                <w:lang w:eastAsia="en-US"/>
              </w:rPr>
            </w:pPr>
            <w:r w:rsidRPr="00780255">
              <w:rPr>
                <w:rFonts w:eastAsia="Calibri"/>
                <w:sz w:val="28"/>
                <w:szCs w:val="28"/>
                <w:lang w:eastAsia="en-US"/>
              </w:rPr>
              <w:t>Министерство здравоохранения Российской Федерации</w:t>
            </w:r>
          </w:p>
        </w:tc>
      </w:tr>
      <w:tr w:rsidR="00780255" w:rsidRPr="00780255" w:rsidTr="008673EB">
        <w:trPr>
          <w:jc w:val="center"/>
        </w:trPr>
        <w:tc>
          <w:tcPr>
            <w:tcW w:w="2376" w:type="dxa"/>
            <w:shd w:val="clear" w:color="auto" w:fill="auto"/>
          </w:tcPr>
          <w:p w:rsidR="00780255" w:rsidRPr="00780255" w:rsidRDefault="00780255" w:rsidP="00780255">
            <w:pPr>
              <w:suppressAutoHyphens w:val="0"/>
              <w:autoSpaceDN/>
              <w:textAlignment w:val="auto"/>
              <w:rPr>
                <w:rFonts w:eastAsia="Calibri"/>
                <w:sz w:val="28"/>
                <w:szCs w:val="28"/>
                <w:lang w:eastAsia="en-US"/>
              </w:rPr>
            </w:pPr>
            <w:r w:rsidRPr="00780255">
              <w:rPr>
                <w:rFonts w:eastAsia="Calibri"/>
                <w:sz w:val="28"/>
                <w:szCs w:val="28"/>
                <w:lang w:eastAsia="en-US"/>
              </w:rPr>
              <w:t>МЧС России</w:t>
            </w:r>
          </w:p>
        </w:tc>
        <w:tc>
          <w:tcPr>
            <w:tcW w:w="310" w:type="dxa"/>
            <w:shd w:val="clear" w:color="auto" w:fill="auto"/>
          </w:tcPr>
          <w:p w:rsidR="00780255" w:rsidRPr="00780255" w:rsidRDefault="00780255" w:rsidP="00780255">
            <w:pPr>
              <w:suppressAutoHyphens w:val="0"/>
              <w:autoSpaceDN/>
              <w:jc w:val="center"/>
              <w:textAlignment w:val="auto"/>
              <w:rPr>
                <w:rFonts w:eastAsia="Calibri"/>
                <w:sz w:val="28"/>
                <w:szCs w:val="28"/>
                <w:lang w:eastAsia="en-US"/>
              </w:rPr>
            </w:pPr>
            <w:r w:rsidRPr="00780255">
              <w:rPr>
                <w:rFonts w:eastAsia="Calibri"/>
                <w:sz w:val="28"/>
                <w:szCs w:val="28"/>
                <w:lang w:eastAsia="en-US"/>
              </w:rPr>
              <w:t>-</w:t>
            </w:r>
          </w:p>
        </w:tc>
        <w:tc>
          <w:tcPr>
            <w:tcW w:w="7203" w:type="dxa"/>
            <w:shd w:val="clear" w:color="auto" w:fill="auto"/>
          </w:tcPr>
          <w:p w:rsidR="00780255" w:rsidRPr="00780255" w:rsidRDefault="00780255" w:rsidP="00780255">
            <w:pPr>
              <w:suppressAutoHyphens w:val="0"/>
              <w:autoSpaceDN/>
              <w:jc w:val="both"/>
              <w:textAlignment w:val="auto"/>
              <w:rPr>
                <w:rFonts w:eastAsia="Calibri"/>
                <w:sz w:val="28"/>
                <w:szCs w:val="28"/>
                <w:lang w:eastAsia="en-US"/>
              </w:rPr>
            </w:pPr>
            <w:r w:rsidRPr="00780255">
              <w:rPr>
                <w:rFonts w:eastAsia="Calibri"/>
                <w:sz w:val="28"/>
                <w:szCs w:val="28"/>
                <w:lang w:eastAsia="en-US"/>
              </w:rPr>
              <w:t>Министерство Российской Федерации по делам гражданской обороны, чрезвычайным ситуациям и ликвидации последствий стихийных бедствий</w:t>
            </w:r>
          </w:p>
        </w:tc>
      </w:tr>
      <w:tr w:rsidR="00780255" w:rsidRPr="00780255" w:rsidTr="008673EB">
        <w:trPr>
          <w:jc w:val="center"/>
        </w:trPr>
        <w:tc>
          <w:tcPr>
            <w:tcW w:w="2376" w:type="dxa"/>
            <w:shd w:val="clear" w:color="auto" w:fill="auto"/>
          </w:tcPr>
          <w:p w:rsidR="00780255" w:rsidRPr="00780255" w:rsidRDefault="00780255" w:rsidP="00780255">
            <w:pPr>
              <w:suppressAutoHyphens w:val="0"/>
              <w:autoSpaceDN/>
              <w:textAlignment w:val="auto"/>
              <w:rPr>
                <w:rFonts w:eastAsia="Calibri"/>
                <w:sz w:val="28"/>
                <w:szCs w:val="28"/>
                <w:lang w:eastAsia="en-US"/>
              </w:rPr>
            </w:pPr>
            <w:r w:rsidRPr="00780255">
              <w:rPr>
                <w:rFonts w:eastAsia="Calibri"/>
                <w:sz w:val="28"/>
                <w:szCs w:val="28"/>
                <w:lang w:eastAsia="en-US"/>
              </w:rPr>
              <w:t>ОАО «РЖД»</w:t>
            </w:r>
          </w:p>
        </w:tc>
        <w:tc>
          <w:tcPr>
            <w:tcW w:w="310" w:type="dxa"/>
            <w:shd w:val="clear" w:color="auto" w:fill="auto"/>
          </w:tcPr>
          <w:p w:rsidR="00780255" w:rsidRPr="00780255" w:rsidRDefault="00780255" w:rsidP="00780255">
            <w:pPr>
              <w:suppressAutoHyphens w:val="0"/>
              <w:autoSpaceDN/>
              <w:jc w:val="center"/>
              <w:textAlignment w:val="auto"/>
              <w:rPr>
                <w:rFonts w:eastAsia="Calibri"/>
                <w:sz w:val="28"/>
                <w:szCs w:val="28"/>
                <w:lang w:eastAsia="en-US"/>
              </w:rPr>
            </w:pPr>
            <w:r w:rsidRPr="00780255">
              <w:rPr>
                <w:rFonts w:eastAsia="Calibri"/>
                <w:sz w:val="28"/>
                <w:szCs w:val="28"/>
                <w:lang w:eastAsia="en-US"/>
              </w:rPr>
              <w:t>-</w:t>
            </w:r>
          </w:p>
        </w:tc>
        <w:tc>
          <w:tcPr>
            <w:tcW w:w="7203" w:type="dxa"/>
            <w:shd w:val="clear" w:color="auto" w:fill="auto"/>
          </w:tcPr>
          <w:p w:rsidR="00780255" w:rsidRPr="00780255" w:rsidRDefault="00780255" w:rsidP="00780255">
            <w:pPr>
              <w:suppressAutoHyphens w:val="0"/>
              <w:autoSpaceDN/>
              <w:jc w:val="both"/>
              <w:textAlignment w:val="auto"/>
              <w:rPr>
                <w:rFonts w:eastAsia="Calibri"/>
                <w:sz w:val="28"/>
                <w:szCs w:val="28"/>
                <w:lang w:eastAsia="en-US"/>
              </w:rPr>
            </w:pPr>
            <w:r w:rsidRPr="00780255">
              <w:rPr>
                <w:rFonts w:eastAsia="Calibri"/>
                <w:sz w:val="28"/>
                <w:szCs w:val="28"/>
                <w:lang w:eastAsia="en-US"/>
              </w:rPr>
              <w:t>Открытое акционерное общество «Российские железные дороги»</w:t>
            </w:r>
          </w:p>
        </w:tc>
      </w:tr>
      <w:tr w:rsidR="00780255" w:rsidRPr="00780255" w:rsidTr="008673EB">
        <w:trPr>
          <w:jc w:val="center"/>
        </w:trPr>
        <w:tc>
          <w:tcPr>
            <w:tcW w:w="2376" w:type="dxa"/>
            <w:shd w:val="clear" w:color="auto" w:fill="auto"/>
          </w:tcPr>
          <w:p w:rsidR="00780255" w:rsidRPr="00780255" w:rsidRDefault="00780255" w:rsidP="00780255">
            <w:pPr>
              <w:suppressAutoHyphens w:val="0"/>
              <w:autoSpaceDN/>
              <w:textAlignment w:val="auto"/>
              <w:rPr>
                <w:rFonts w:eastAsia="Calibri"/>
                <w:sz w:val="28"/>
                <w:szCs w:val="28"/>
                <w:lang w:eastAsia="en-US"/>
              </w:rPr>
            </w:pPr>
            <w:r w:rsidRPr="00780255">
              <w:rPr>
                <w:rFonts w:eastAsia="Calibri"/>
                <w:sz w:val="28"/>
                <w:szCs w:val="28"/>
                <w:lang w:eastAsia="en-US"/>
              </w:rPr>
              <w:t>СЛР</w:t>
            </w:r>
          </w:p>
        </w:tc>
        <w:tc>
          <w:tcPr>
            <w:tcW w:w="310" w:type="dxa"/>
            <w:shd w:val="clear" w:color="auto" w:fill="auto"/>
          </w:tcPr>
          <w:p w:rsidR="00780255" w:rsidRPr="00780255" w:rsidRDefault="00780255" w:rsidP="00780255">
            <w:pPr>
              <w:suppressAutoHyphens w:val="0"/>
              <w:autoSpaceDN/>
              <w:jc w:val="center"/>
              <w:textAlignment w:val="auto"/>
              <w:rPr>
                <w:rFonts w:eastAsia="Calibri"/>
                <w:sz w:val="28"/>
                <w:szCs w:val="28"/>
                <w:lang w:eastAsia="en-US"/>
              </w:rPr>
            </w:pPr>
            <w:r w:rsidRPr="00780255">
              <w:rPr>
                <w:rFonts w:eastAsia="Calibri"/>
                <w:sz w:val="28"/>
                <w:szCs w:val="28"/>
                <w:lang w:eastAsia="en-US"/>
              </w:rPr>
              <w:t>-</w:t>
            </w:r>
          </w:p>
        </w:tc>
        <w:tc>
          <w:tcPr>
            <w:tcW w:w="7203" w:type="dxa"/>
            <w:shd w:val="clear" w:color="auto" w:fill="auto"/>
          </w:tcPr>
          <w:p w:rsidR="00780255" w:rsidRPr="00780255" w:rsidRDefault="00780255" w:rsidP="00780255">
            <w:pPr>
              <w:suppressAutoHyphens w:val="0"/>
              <w:autoSpaceDN/>
              <w:jc w:val="both"/>
              <w:textAlignment w:val="auto"/>
              <w:rPr>
                <w:rFonts w:eastAsia="Calibri"/>
                <w:sz w:val="28"/>
                <w:szCs w:val="28"/>
                <w:lang w:eastAsia="en-US"/>
              </w:rPr>
            </w:pPr>
            <w:r w:rsidRPr="00780255">
              <w:rPr>
                <w:rFonts w:eastAsia="Calibri"/>
                <w:sz w:val="28"/>
                <w:szCs w:val="28"/>
                <w:lang w:eastAsia="en-US"/>
              </w:rPr>
              <w:t>сердечно-легочная реанимация</w:t>
            </w:r>
          </w:p>
        </w:tc>
      </w:tr>
    </w:tbl>
    <w:p w:rsidR="00780255" w:rsidRPr="00780255" w:rsidRDefault="00780255" w:rsidP="00780255">
      <w:pPr>
        <w:suppressAutoHyphens w:val="0"/>
        <w:autoSpaceDN/>
        <w:spacing w:after="160" w:line="300" w:lineRule="auto"/>
        <w:jc w:val="center"/>
        <w:textAlignment w:val="auto"/>
        <w:rPr>
          <w:rFonts w:eastAsia="Calibri"/>
          <w:sz w:val="28"/>
          <w:szCs w:val="28"/>
          <w:lang w:eastAsia="en-US"/>
        </w:rPr>
      </w:pPr>
    </w:p>
    <w:p w:rsidR="00780255" w:rsidRPr="00780255" w:rsidRDefault="00780255" w:rsidP="00780255">
      <w:pPr>
        <w:suppressAutoHyphens w:val="0"/>
        <w:autoSpaceDN/>
        <w:spacing w:after="160" w:line="300" w:lineRule="auto"/>
        <w:jc w:val="center"/>
        <w:textAlignment w:val="auto"/>
        <w:rPr>
          <w:rFonts w:eastAsia="Calibri"/>
          <w:sz w:val="28"/>
          <w:szCs w:val="28"/>
          <w:lang w:eastAsia="en-US"/>
        </w:rPr>
      </w:pPr>
    </w:p>
    <w:p w:rsidR="00780255" w:rsidRPr="00780255" w:rsidRDefault="00780255" w:rsidP="00780255">
      <w:pPr>
        <w:suppressAutoHyphens w:val="0"/>
        <w:autoSpaceDN/>
        <w:spacing w:after="160" w:line="300" w:lineRule="auto"/>
        <w:jc w:val="center"/>
        <w:textAlignment w:val="auto"/>
        <w:rPr>
          <w:rFonts w:eastAsia="Calibri"/>
          <w:sz w:val="28"/>
          <w:szCs w:val="28"/>
          <w:lang w:eastAsia="en-US"/>
        </w:rPr>
      </w:pPr>
    </w:p>
    <w:p w:rsidR="00780255" w:rsidRPr="00780255" w:rsidRDefault="00780255" w:rsidP="00780255">
      <w:pPr>
        <w:suppressAutoHyphens w:val="0"/>
        <w:autoSpaceDN/>
        <w:spacing w:after="160" w:line="300" w:lineRule="auto"/>
        <w:jc w:val="center"/>
        <w:textAlignment w:val="auto"/>
        <w:rPr>
          <w:rFonts w:eastAsia="Calibri"/>
          <w:sz w:val="28"/>
          <w:szCs w:val="28"/>
          <w:lang w:eastAsia="en-US"/>
        </w:rPr>
      </w:pPr>
    </w:p>
    <w:p w:rsidR="00780255" w:rsidRPr="00780255" w:rsidRDefault="00780255" w:rsidP="00780255">
      <w:pPr>
        <w:suppressAutoHyphens w:val="0"/>
        <w:autoSpaceDN/>
        <w:spacing w:after="160" w:line="300" w:lineRule="auto"/>
        <w:jc w:val="center"/>
        <w:textAlignment w:val="auto"/>
        <w:rPr>
          <w:rFonts w:eastAsia="Calibri"/>
          <w:sz w:val="28"/>
          <w:szCs w:val="28"/>
          <w:lang w:eastAsia="en-US"/>
        </w:rPr>
      </w:pPr>
    </w:p>
    <w:p w:rsidR="00780255" w:rsidRPr="00780255" w:rsidRDefault="00780255" w:rsidP="00780255">
      <w:pPr>
        <w:suppressAutoHyphens w:val="0"/>
        <w:autoSpaceDN/>
        <w:spacing w:after="160" w:line="300" w:lineRule="auto"/>
        <w:jc w:val="center"/>
        <w:textAlignment w:val="auto"/>
        <w:rPr>
          <w:rFonts w:eastAsia="Calibri"/>
          <w:sz w:val="28"/>
          <w:szCs w:val="28"/>
          <w:lang w:eastAsia="en-US"/>
        </w:rPr>
      </w:pPr>
      <w:r w:rsidRPr="00780255">
        <w:rPr>
          <w:rFonts w:eastAsia="Calibri"/>
          <w:sz w:val="28"/>
          <w:szCs w:val="28"/>
          <w:lang w:eastAsia="en-US"/>
        </w:rPr>
        <w:br w:type="page"/>
      </w:r>
      <w:r w:rsidRPr="00780255">
        <w:rPr>
          <w:rFonts w:eastAsia="Calibri"/>
          <w:sz w:val="28"/>
          <w:szCs w:val="28"/>
          <w:lang w:eastAsia="en-US"/>
        </w:rPr>
        <w:lastRenderedPageBreak/>
        <w:t>Введение</w:t>
      </w:r>
    </w:p>
    <w:p w:rsidR="00780255" w:rsidRPr="00780255" w:rsidRDefault="00780255" w:rsidP="00780255">
      <w:pPr>
        <w:suppressAutoHyphens w:val="0"/>
        <w:autoSpaceDN/>
        <w:spacing w:after="160" w:line="300" w:lineRule="auto"/>
        <w:ind w:firstLine="709"/>
        <w:jc w:val="both"/>
        <w:textAlignment w:val="auto"/>
        <w:rPr>
          <w:rFonts w:eastAsia="Calibri"/>
          <w:sz w:val="28"/>
          <w:szCs w:val="28"/>
          <w:lang w:eastAsia="en-US"/>
        </w:rPr>
      </w:pPr>
      <w:r w:rsidRPr="00780255">
        <w:rPr>
          <w:rFonts w:eastAsia="Calibri"/>
          <w:sz w:val="28"/>
          <w:szCs w:val="28"/>
          <w:lang w:eastAsia="en-US"/>
        </w:rPr>
        <w:t>Вашему вниманию представлено учебное пособие по оказанию первой помощи. Оно предназначено как для применения в ходе учебного курса, так и для самостоятельного изучения и повторения теоретических основ оказания первой помощи. В первом случае обучающийся получает пособие в начале курса и использует его как учебный конспект. При этом у обучающегося отсутствует необходимость постоянного записывания теоретической информации (он может ограничиваться краткими пометками, либо не делать их вообще), что позволяет ему сосредоточиться на визуальной информации и практических действиях. Это повышает качество подготовки и позволяет преподавателю более эффективно использовать время, отведенное на курс.</w:t>
      </w:r>
    </w:p>
    <w:p w:rsidR="00780255" w:rsidRPr="00780255" w:rsidRDefault="00780255" w:rsidP="00780255">
      <w:pPr>
        <w:suppressAutoHyphens w:val="0"/>
        <w:autoSpaceDN/>
        <w:spacing w:after="160" w:line="300" w:lineRule="auto"/>
        <w:ind w:firstLine="709"/>
        <w:jc w:val="both"/>
        <w:textAlignment w:val="auto"/>
        <w:rPr>
          <w:rFonts w:eastAsia="Calibri"/>
          <w:sz w:val="28"/>
          <w:szCs w:val="28"/>
          <w:lang w:eastAsia="en-US"/>
        </w:rPr>
      </w:pPr>
      <w:r w:rsidRPr="00780255">
        <w:rPr>
          <w:rFonts w:eastAsia="Calibri"/>
          <w:sz w:val="28"/>
          <w:szCs w:val="28"/>
          <w:lang w:eastAsia="en-US"/>
        </w:rPr>
        <w:t xml:space="preserve">Во втором случае обучающийся может использовать пособие через некоторое время после прохождения курса подготовки по первой помощи для того, чтобы повторить какие-либо теоретические пункты. Это может увеличивать выживаемость теоретических знаний и поддерживать готовность обучающегося к оказанию первой помощи более продолжительное время после окончания обучения. </w:t>
      </w:r>
    </w:p>
    <w:p w:rsidR="00780255" w:rsidRPr="00780255" w:rsidRDefault="00780255" w:rsidP="00780255">
      <w:pPr>
        <w:suppressAutoHyphens w:val="0"/>
        <w:autoSpaceDN/>
        <w:spacing w:after="160" w:line="300" w:lineRule="auto"/>
        <w:ind w:firstLine="709"/>
        <w:jc w:val="both"/>
        <w:textAlignment w:val="auto"/>
        <w:rPr>
          <w:rFonts w:eastAsia="Calibri"/>
          <w:sz w:val="28"/>
          <w:szCs w:val="28"/>
          <w:lang w:eastAsia="en-US"/>
        </w:rPr>
      </w:pPr>
      <w:r w:rsidRPr="00780255">
        <w:rPr>
          <w:rFonts w:eastAsia="Calibri"/>
          <w:sz w:val="28"/>
          <w:szCs w:val="28"/>
          <w:lang w:eastAsia="en-US"/>
        </w:rPr>
        <w:t>В организованных коллективах, представители которых проходят курс обучения по первой помощи, возможна предварительная рассылка этого пособия за некоторое время (за несколько дней) до начала курса. При этом обучающиеся могут самостоятельно изучить теоретические основы оказания первой помощи. Это может позволить преподавателю сэкономить время на теоретические лекции в ходе курса, тем самым либо сократив время всего курса, либо увеличив продолжительность практических занятий. Тем самым достигается большая эффективность обучения первой помощи.</w:t>
      </w:r>
    </w:p>
    <w:p w:rsidR="00780255" w:rsidRPr="00780255" w:rsidRDefault="00780255" w:rsidP="00780255">
      <w:pPr>
        <w:suppressAutoHyphens w:val="0"/>
        <w:autoSpaceDN/>
        <w:spacing w:after="160" w:line="300" w:lineRule="auto"/>
        <w:ind w:firstLine="709"/>
        <w:jc w:val="both"/>
        <w:textAlignment w:val="auto"/>
        <w:rPr>
          <w:rFonts w:eastAsia="Calibri"/>
          <w:sz w:val="28"/>
          <w:szCs w:val="28"/>
          <w:lang w:eastAsia="en-US"/>
        </w:rPr>
      </w:pPr>
      <w:r w:rsidRPr="00780255">
        <w:rPr>
          <w:rFonts w:eastAsia="Calibri"/>
          <w:sz w:val="28"/>
          <w:szCs w:val="28"/>
          <w:lang w:eastAsia="en-US"/>
        </w:rPr>
        <w:t>По своему содержанию учебное пособие полностью соответствует примерной программе обучения лиц, обязанных и (или) имеющих право оказывать первую помощь</w:t>
      </w:r>
      <w:r w:rsidRPr="00780255" w:rsidDel="00DA1BAE">
        <w:rPr>
          <w:rFonts w:eastAsia="Calibri"/>
          <w:sz w:val="28"/>
          <w:szCs w:val="28"/>
          <w:lang w:eastAsia="en-US"/>
        </w:rPr>
        <w:t xml:space="preserve"> </w:t>
      </w:r>
      <w:r w:rsidRPr="00780255">
        <w:rPr>
          <w:rFonts w:eastAsia="Calibri"/>
          <w:sz w:val="28"/>
          <w:szCs w:val="28"/>
          <w:lang w:eastAsia="en-US"/>
        </w:rPr>
        <w:t>и содержит исчерпывающую информацию о первой помощи, определенную действующим законодательством. Для разъяснения техники выполнения мероприятий первой помощи пособие иллюстрировано понятными и однозначными изображениями. Структура пособия позволяет легко и быстро находить необходимую информацию. Таким образом, учебное пособие является удобным и полезным инструментом, используемым для качественной подготовки по первой помощи.</w:t>
      </w:r>
    </w:p>
    <w:p w:rsidR="00780255" w:rsidRPr="00780255" w:rsidRDefault="00780255" w:rsidP="00780255">
      <w:pPr>
        <w:suppressAutoHyphens w:val="0"/>
        <w:autoSpaceDN/>
        <w:spacing w:after="160" w:line="300" w:lineRule="auto"/>
        <w:jc w:val="both"/>
        <w:textAlignment w:val="auto"/>
        <w:rPr>
          <w:rFonts w:eastAsia="Calibri"/>
          <w:sz w:val="28"/>
          <w:szCs w:val="28"/>
          <w:lang w:eastAsia="en-US"/>
        </w:rPr>
      </w:pPr>
      <w:r w:rsidRPr="00780255">
        <w:rPr>
          <w:rFonts w:eastAsia="Calibri"/>
          <w:sz w:val="28"/>
          <w:szCs w:val="28"/>
          <w:lang w:eastAsia="en-US"/>
        </w:rPr>
        <w:br w:type="page"/>
      </w:r>
      <w:r w:rsidRPr="00780255">
        <w:rPr>
          <w:rFonts w:eastAsia="Calibri"/>
          <w:b/>
          <w:bCs/>
          <w:color w:val="000000"/>
          <w:sz w:val="28"/>
          <w:szCs w:val="28"/>
          <w:lang w:eastAsia="en-US"/>
        </w:rPr>
        <w:lastRenderedPageBreak/>
        <w:t>Тема 1. Организационно-правовые аспекты оказания первой помощи</w:t>
      </w:r>
    </w:p>
    <w:p w:rsidR="00780255" w:rsidRPr="00780255" w:rsidRDefault="00780255" w:rsidP="00780255">
      <w:pPr>
        <w:suppressAutoHyphens w:val="0"/>
        <w:autoSpaceDE w:val="0"/>
        <w:adjustRightInd w:val="0"/>
        <w:spacing w:line="288" w:lineRule="auto"/>
        <w:jc w:val="both"/>
        <w:textAlignment w:val="center"/>
        <w:rPr>
          <w:rFonts w:eastAsia="Calibri"/>
          <w:b/>
          <w:bCs/>
          <w:i/>
          <w:iCs/>
          <w:color w:val="000000"/>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r w:rsidRPr="00780255">
        <w:rPr>
          <w:rFonts w:eastAsia="Calibri"/>
          <w:b/>
          <w:bCs/>
          <w:i/>
          <w:iCs/>
          <w:sz w:val="28"/>
          <w:szCs w:val="28"/>
          <w:lang w:eastAsia="en-US"/>
        </w:rPr>
        <w:t xml:space="preserve">Организация оказания первой помощи в Российской Федерации </w:t>
      </w: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На сегодняшний день система оказания первой помощи в Российской Федерации состоит из трех основных компонентов:</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Нормативно-правовое обеспечение (федеральные законы и прочие нормативные акты и документы, определяющие обязанности и права участников оказания первой помощи, их оснащение, объем первой помощи и т.д.).</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Обучение участников оказания первой помощи правилам и навыкам ее оказания.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3. Оснащение участников оказания первой помощи средствами для ее оказания (аптечками и укладками).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ascii="Minion Pro" w:eastAsia="Calibri" w:hAnsi="Minion Pro" w:cs="Minion Pro"/>
          <w:noProof/>
          <w:color w:val="000000"/>
          <w:sz w:val="24"/>
          <w:szCs w:val="24"/>
        </w:rPr>
        <w:drawing>
          <wp:inline distT="0" distB="0" distL="0" distR="0">
            <wp:extent cx="6392545" cy="1868805"/>
            <wp:effectExtent l="0" t="0" r="8255" b="0"/>
            <wp:docPr id="16" name="Рисунок 16" descr="для доклада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ля доклада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92545" cy="1868805"/>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sz w:val="28"/>
          <w:szCs w:val="28"/>
          <w:lang w:eastAsia="en-US"/>
        </w:rPr>
        <w:t>Рисунок 1</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Участники оказания первой помощи (рисунок 1) могут иметь различную подготовку к ее оказанию и оснащение. Также они могут быть обязанными оказывать первую помощь, либо иметь право ее оказывать.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В случае какого-либо происшествия, как правило, оказать первую помощь могут очевидцы происшествия – обычные люди, имеющие право ее оказывать. В большинстве случаев, они имеют минимальную подготовку и не обладают необходимым оснащением. Тем не менее, очевидцы происшествия могут выполнить простые действия, тем самым устранив непосредственную опасность для жизни пострадавших.</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Далее к ним могут присоединиться водители транспортных средств или работники организаций и предприятий, изучавшие приемы оказания первой помощи во время соответствующей подготовки. У них имеется аптечка первой </w:t>
      </w:r>
      <w:r w:rsidRPr="00780255">
        <w:rPr>
          <w:rFonts w:eastAsia="Calibri"/>
          <w:sz w:val="28"/>
          <w:szCs w:val="28"/>
          <w:lang w:eastAsia="en-US"/>
        </w:rPr>
        <w:lastRenderedPageBreak/>
        <w:t xml:space="preserve">помощи (автомобильная) или аптечка для оказания первой помощи работникам, которые можно использовать для более эффективных действий.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Сотрудники органов внутренних дел и пожарно-спасательных подразделений обязаны оказывать первую помощь и имеют соответствующее оснащение. При прибытии на место происшествия они должны приступить к оказанию первой помощи сменив других участников оказания первой помощи.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В большинстве случаев первая помощь должна заканчиваться передачей пострадавших прибывшей бригаде скорой медицинской помощи, которая, продолжая оказание помощи в пути, доставляет пострадавшего в лечебное учреждение.</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Таким образом, оказание первой помощи в большинстве случаев занимает небольшой промежуток времени (иногда всего несколько минут) до прибытия на место происшествия более квалифицированного сотрудника. Но без оказания первой помощи в этот короткий промежуток времени пострадавший может потерять шанс выжить в экстренной ситуации, либо у него разовьются тяжелые нарушения в организме, которые негативно повлияют на процесс дальнейшего лечения.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r w:rsidRPr="00780255">
        <w:rPr>
          <w:rFonts w:eastAsia="Calibri"/>
          <w:b/>
          <w:bCs/>
          <w:i/>
          <w:iCs/>
          <w:sz w:val="28"/>
          <w:szCs w:val="28"/>
          <w:lang w:eastAsia="en-US"/>
        </w:rPr>
        <w:t>Нормативно-правовая база, определяющая права, обязанности и ответственность при оказании первой помощи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w:t>
      </w:r>
      <w:r w:rsidRPr="00780255">
        <w:rPr>
          <w:rFonts w:eastAsia="Calibri"/>
          <w:b/>
          <w:bCs/>
          <w:i/>
          <w:iCs/>
          <w:sz w:val="28"/>
          <w:szCs w:val="28"/>
          <w:lang w:eastAsia="en-US"/>
        </w:rPr>
        <w:t xml:space="preserve"> </w:t>
      </w:r>
      <w:r w:rsidRPr="00780255">
        <w:rPr>
          <w:rFonts w:eastAsia="Calibri"/>
          <w:sz w:val="28"/>
          <w:szCs w:val="28"/>
          <w:lang w:eastAsia="en-US"/>
        </w:rPr>
        <w:t xml:space="preserve">Федеральный закон от 21.11.2011 г. № 323-ФЗ «Об основах охраны здоровья граждан в Российской Федерации» определяет первую помощь как особый вид помощи (отличный от медицинской), оказываемой лицами, не имеющими медицинского образования, при травмах и неотложных состояниях до прибытия медицинского персонала.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Согласно ч. 4 ст. 31 Федерального закона от 21.11.2011 г. № 323-ФЗ «Об основах охраны здоровья граждан в Российской Федерации» каждый гражданин имеет право оказывать первую помощь при наличии соответствующей подготовки и (или) навыков.</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3. Законодательство разного уровня устанавливает обязанность по оказанию первой помощи для лиц, которые в силу профессиональных обязанностей первыми оказываются на месте происшествия с пострадавшими: сотрудники органов внутренних дел Российской Федерации; сотрудники, военнослужащие и работники всех видов пожарной охраны; спасатели аварийно-спасательных служб и аварийно-спасательных формирований; военнослужащие (сотрудники) войск национальной гвардии; работники ведомственной охраны, </w:t>
      </w:r>
      <w:r w:rsidRPr="00780255">
        <w:rPr>
          <w:rFonts w:eastAsia="Calibri"/>
          <w:sz w:val="28"/>
          <w:szCs w:val="28"/>
          <w:lang w:eastAsia="en-US"/>
        </w:rPr>
        <w:lastRenderedPageBreak/>
        <w:t>частные охранники, должностные лица таможенных органов; военнослужащие органов федеральной службы безопасности, судебные приставы, сотрудники уголовно-исполнительной системы, внештатные сотрудники полиции и народные дружинники и другие лица.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Также обязанность «…принять меры для оказания первой помощи…» возникает у водителей, причастных к ДТП (п. 2.6 Правил дорожного движения Российской Федерации). В том случае, если водитель не причастен к ДТП, но стал его свидетелем, согласно ч. 4 ст. 31 Федерального закона № 323-ФЗ «Об основах охраны здоровья граждан в Российской Федерации», водитель вправе добровольно оказать первую помощь.</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В связи с высокой степенью потенциального риска получения травмы на производстве, ст. 228 Трудового кодекса Российской Федерации предусматривает обязанность работодателя при несчастном случае на производстве «немедленно организовать первую помощь пострадавшему и при необходимости доставку его в медицинскую организацию». Для организации оказания первой помощи при несчастном случае на производстве силами работников на работодателя возложена обязанность организовывать обучение первой помощи для всех поступающих на работу лиц, а также для работников, переводимых на другую работу (ст.ст. 212, 225 Трудового кодекса Российской Федерации). Для работника Трудовой кодекс РФ предусматривает обязанность «проходить обучение безопасным методам и приемам выполнения работ и оказанию первой помощи пострадавшим на производстве» (ст. 214 Трудового кодекса Российской Федерации).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Применительно к педагогическим работникам вышеуказанные нормы Трудового кодекса Российской Федерации дополняются положением ст. 41 Федерального закона от 29.12.2012 № 273-ФЗ «Об образовании в Российской Федерации». Согласно данной статье, охрана здоровья обучающихся включает в себя, в том числе, обучение педагогических работников навыкам оказания первой помощи.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Соответствующие обязанности по оказанию первой помощи прописываются в должностных инструкциях работников (в том числе, педагогических работников).</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4. Для лиц, обязанных оказывать первую помощь, предусмотрена ответственность за неоказание первой помощи вплоть до уголовной. Для очевидцев происшествия, оказывающих первую помощь в добровольном порядке, никакая ответственность за неоказание первой помощи применяться не может. </w:t>
      </w:r>
      <w:r w:rsidRPr="00780255">
        <w:rPr>
          <w:rFonts w:eastAsia="Calibri"/>
          <w:sz w:val="28"/>
          <w:szCs w:val="28"/>
          <w:lang w:eastAsia="en-US"/>
        </w:rPr>
        <w:lastRenderedPageBreak/>
        <w:t xml:space="preserve">Особые нормы установлены в отношении водителей, причастных к ДТП. Принятие мер к оказанию первой помощи относится к обязанностям водителя в связи с ДТП, за невыполнение которых водителю грозит привлечение к административной ответственности и наказание в виде административного штрафа (ч. 1 ст. 12.27 Кодекса Российской Федерации об административных правонарушениях). В том случае, если гражданин заведомо оставил пострадавшего, находящегося в беспомощном состоянии без возможности получения помощи, он может быть привлечен к уголовной ответственности (ст. 125 «Оставление в опасности» Уголовного кодекса Российской Федерации).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5. В связи с тем, что жизнь человека провозглашается высшей ценностью, сама попытка защитить эту ценность ставится выше возможной ошибки в ходе оказания первой помощи, так как дает пострадавшему человеку шанс на выживание. Уголовное и административное законодательство не признают правонарушением причинение вреда охраняемым законом интересам в состоянии крайней необходимости, то есть для устранения опасности, непосредственно угрожающей личности или правам данного лица, если эта опасность не могла быть устранена иными средствами (ст. 39 «Крайняя необходимость» Уголовного кодекса Российской Федерации; ст. 2.7 «Крайняя необходимость» Кодекса Российской Федерации об административных правонарушениях). Аналогичная норма имеется и в Гражданском кодексе Российской Федерации (</w:t>
      </w:r>
      <w:hyperlink r:id="rId8" w:history="1">
        <w:r w:rsidRPr="00780255">
          <w:rPr>
            <w:rFonts w:eastAsia="Calibri"/>
            <w:sz w:val="28"/>
            <w:szCs w:val="28"/>
            <w:lang w:eastAsia="en-US"/>
          </w:rPr>
          <w:t>«Гражданский кодекс Российской Федерации (часть вторая)» от 26.01.1996 N 14-ФЗ (ред. от 28.03.2017)</w:t>
        </w:r>
      </w:hyperlink>
      <w:r w:rsidRPr="00780255">
        <w:rPr>
          <w:rFonts w:eastAsia="Calibri"/>
          <w:sz w:val="28"/>
          <w:szCs w:val="28"/>
          <w:lang w:eastAsia="en-US"/>
        </w:rPr>
        <w:t>, ст. 1067 «Причинение вреда в состоянии крайней необходимости». Трактовка этой статьи не исключает возможности возмещения причиненного вреда, однако «…Учитывая обстоятельства, при которых был причинен такой вред, суд может возложить обязанность его возмещения на третье лицо, в интересах которого действовал причинивший вред, либо освободить от возмещения вреда полностью или частично как это третье лицо, так и причинившего вред». В настоящее время в Российской Федерации отсутствуют судебные прецеденты привлечения к юридической ответственности за неумышленное причинение вреда в ходе оказания первой помощи.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6. В случае решения в суде вопроса о привлечении лица к ответственности за причинение вреда жизни или здоровью, оказание первой помощи пострадавшему учитывается как обстоятельство, смягчающее наказание (п. 2 ч. 1 ст. 4.2 Кодекса Российской Федерации об административных правонарушениях; п. «к» ч. 1 ст. 61 Уголовного Кодекса Российской Федерации). Например, за причинение легкого или средней тяжести вреда здоровью в результате </w:t>
      </w:r>
      <w:r w:rsidRPr="00780255">
        <w:rPr>
          <w:rFonts w:eastAsia="Calibri"/>
          <w:sz w:val="28"/>
          <w:szCs w:val="28"/>
          <w:lang w:eastAsia="en-US"/>
        </w:rPr>
        <w:lastRenderedPageBreak/>
        <w:t>ДТП в соответствии со ст. 12.24 Кодекса Российской Федерации об административных правонарушениях предусмотрено альтернативное наказание. На усмотрение суда причинителю вреда может быть назначено наказание в виде штрафа или в виде лишения права управления транспортным средством. Факт оказания первой помощи пострадавшему может способствовать назначению более мягкого наказания, то есть штрафа. Кроме того, оказание первой помощи может снизить медицинские последствия травмы, соответственно пострадавшему будет квалифицирован вред меньшей тяжести.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r w:rsidRPr="00780255">
        <w:rPr>
          <w:rFonts w:eastAsia="Calibri"/>
          <w:b/>
          <w:bCs/>
          <w:i/>
          <w:iCs/>
          <w:sz w:val="28"/>
          <w:szCs w:val="28"/>
          <w:lang w:eastAsia="en-US"/>
        </w:rPr>
        <w:t>Понятие «первая помощь»</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В настоящее время первая помощь определяется как </w:t>
      </w:r>
      <w:r w:rsidRPr="00780255">
        <w:rPr>
          <w:rFonts w:eastAsia="Calibri"/>
          <w:color w:val="000000"/>
          <w:sz w:val="28"/>
          <w:szCs w:val="28"/>
          <w:lang w:eastAsia="en-US"/>
        </w:rPr>
        <w:t>комплекс мероприятий, направленных на поддержание жизни и здоровья, оказываемых до оказания медицинской помощи пострадавшим при несчастных случаях, травмах, отравлениях и других состояниях и заболеваниях, угрожающих их жизни и здоровью, участниками оказания первой помощи</w:t>
      </w:r>
      <w:r w:rsidRPr="00780255">
        <w:rPr>
          <w:rFonts w:eastAsia="Calibri"/>
          <w:sz w:val="28"/>
          <w:szCs w:val="28"/>
          <w:lang w:eastAsia="en-US"/>
        </w:rPr>
        <w:t xml:space="preserve">. Цель ее состоит в устранении явлений, угрожающих жизни, а также – в предупреждении дальнейших повреждений и возможных осложнений. </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r w:rsidRPr="00780255">
        <w:rPr>
          <w:rFonts w:eastAsia="Calibri"/>
          <w:b/>
          <w:bCs/>
          <w:i/>
          <w:iCs/>
          <w:sz w:val="28"/>
          <w:szCs w:val="28"/>
          <w:lang w:eastAsia="en-US"/>
        </w:rPr>
        <w:t>Перечень состояний, при которых оказывается первая помощь, перечень мероприятий по ее оказанию</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В соответствии с приказом Министерства здравоохранения и социального развития Российской Федерации от 4 мая 2012 г. № 477н «Об утверждении перечня состояний, при которых оказывается первая помощь и перечня мероприятий по оказанию первой помощи», первая помощь оказывается при следующих состояниях: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t>1.</w:t>
      </w:r>
      <w:r w:rsidRPr="00780255">
        <w:rPr>
          <w:rFonts w:eastAsia="Calibri"/>
          <w:sz w:val="28"/>
          <w:szCs w:val="28"/>
          <w:lang w:eastAsia="en-US"/>
        </w:rPr>
        <w:t xml:space="preserve"> Отсутствие сознания.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t>2.</w:t>
      </w:r>
      <w:r w:rsidRPr="00780255">
        <w:rPr>
          <w:rFonts w:eastAsia="Calibri"/>
          <w:sz w:val="28"/>
          <w:szCs w:val="28"/>
          <w:lang w:eastAsia="en-US"/>
        </w:rPr>
        <w:t xml:space="preserve"> Остановка дыхания и кровообращения.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t>3.</w:t>
      </w:r>
      <w:r w:rsidRPr="00780255">
        <w:rPr>
          <w:rFonts w:eastAsia="Calibri"/>
          <w:sz w:val="28"/>
          <w:szCs w:val="28"/>
          <w:lang w:eastAsia="en-US"/>
        </w:rPr>
        <w:t xml:space="preserve"> Наружные кровотечения.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t>4.</w:t>
      </w:r>
      <w:r w:rsidRPr="00780255">
        <w:rPr>
          <w:rFonts w:eastAsia="Calibri"/>
          <w:sz w:val="28"/>
          <w:szCs w:val="28"/>
          <w:lang w:eastAsia="en-US"/>
        </w:rPr>
        <w:t xml:space="preserve"> Инородные тела верхних дыхательных путей.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t>5.</w:t>
      </w:r>
      <w:r w:rsidRPr="00780255">
        <w:rPr>
          <w:rFonts w:eastAsia="Calibri"/>
          <w:sz w:val="28"/>
          <w:szCs w:val="28"/>
          <w:lang w:eastAsia="en-US"/>
        </w:rPr>
        <w:t xml:space="preserve"> Травмы различных областей тела.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t>6.</w:t>
      </w:r>
      <w:r w:rsidRPr="00780255">
        <w:rPr>
          <w:rFonts w:eastAsia="Calibri"/>
          <w:sz w:val="28"/>
          <w:szCs w:val="28"/>
          <w:lang w:eastAsia="en-US"/>
        </w:rPr>
        <w:t xml:space="preserve"> Ожоги, эффекты воздействия высоких температур, теплового излучения.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t>7.</w:t>
      </w:r>
      <w:r w:rsidRPr="00780255">
        <w:rPr>
          <w:rFonts w:eastAsia="Calibri"/>
          <w:sz w:val="28"/>
          <w:szCs w:val="28"/>
          <w:lang w:eastAsia="en-US"/>
        </w:rPr>
        <w:t xml:space="preserve"> Отморожение и другие эффекты воздействия низких температур.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r w:rsidRPr="00780255">
        <w:rPr>
          <w:rFonts w:eastAsia="Calibri"/>
          <w:b/>
          <w:bCs/>
          <w:sz w:val="28"/>
          <w:szCs w:val="28"/>
          <w:lang w:eastAsia="en-US"/>
        </w:rPr>
        <w:lastRenderedPageBreak/>
        <w:t>8.</w:t>
      </w:r>
      <w:r w:rsidRPr="00780255">
        <w:rPr>
          <w:rFonts w:eastAsia="Calibri"/>
          <w:sz w:val="28"/>
          <w:szCs w:val="28"/>
          <w:lang w:eastAsia="en-US"/>
        </w:rPr>
        <w:t xml:space="preserve"> Отравления. </w:t>
      </w:r>
    </w:p>
    <w:p w:rsidR="00780255" w:rsidRPr="00780255" w:rsidRDefault="00780255" w:rsidP="00780255">
      <w:pPr>
        <w:suppressAutoHyphens w:val="0"/>
        <w:autoSpaceDE w:val="0"/>
        <w:adjustRightInd w:val="0"/>
        <w:spacing w:line="288" w:lineRule="auto"/>
        <w:ind w:left="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При указанных состояниях выполняются следующие мероприятия: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1.</w:t>
      </w:r>
      <w:r w:rsidRPr="00780255">
        <w:rPr>
          <w:rFonts w:eastAsia="Calibri"/>
          <w:sz w:val="28"/>
          <w:szCs w:val="28"/>
          <w:lang w:eastAsia="en-US"/>
        </w:rPr>
        <w:t xml:space="preserve"> Мероприятия по оценке обстановки и обеспечению безопасных условий для оказания первой помощи: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 определение угрожающих факторов для собственной жизни и здоровья;</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2) определение угрожающих факторов для жизни и здоровья пострадавшего;</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3) устранение угрожающих факторов для жизни и здоровья;</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4) прекращение действия повреждающих факторов на пострадавшего;</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5) оценка количества пострадавших;</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6) извлечение пострадавшего из транспортного средства или других труднодоступных мест;</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7) перемещение пострадавшего.</w:t>
      </w:r>
    </w:p>
    <w:p w:rsidR="00780255" w:rsidRPr="00780255" w:rsidRDefault="00780255" w:rsidP="00780255">
      <w:pPr>
        <w:suppressAutoHyphens w:val="0"/>
        <w:autoSpaceDE w:val="0"/>
        <w:adjustRightInd w:val="0"/>
        <w:spacing w:line="288" w:lineRule="auto"/>
        <w:ind w:firstLine="720"/>
        <w:jc w:val="both"/>
        <w:textAlignment w:val="center"/>
        <w:rPr>
          <w:rFonts w:eastAsia="Calibri"/>
          <w:sz w:val="28"/>
          <w:szCs w:val="28"/>
          <w:lang w:eastAsia="en-US"/>
        </w:rPr>
      </w:pPr>
      <w:r w:rsidRPr="00780255">
        <w:rPr>
          <w:rFonts w:eastAsia="Calibri"/>
          <w:b/>
          <w:bCs/>
          <w:sz w:val="28"/>
          <w:szCs w:val="28"/>
          <w:lang w:eastAsia="en-US"/>
        </w:rPr>
        <w:t>2.</w:t>
      </w:r>
      <w:r w:rsidRPr="00780255">
        <w:rPr>
          <w:rFonts w:eastAsia="Calibri"/>
          <w:sz w:val="28"/>
          <w:szCs w:val="28"/>
          <w:lang w:eastAsia="en-US"/>
        </w:rPr>
        <w:t xml:space="preserve"> Вызов скорой медицинской помощи, других специальных служб, сотрудники которых обязаны оказывать первую помощь в соответствии с федеральным законом или со специальным правилом.</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3.</w:t>
      </w:r>
      <w:r w:rsidRPr="00780255">
        <w:rPr>
          <w:rFonts w:eastAsia="Calibri"/>
          <w:sz w:val="28"/>
          <w:szCs w:val="28"/>
          <w:lang w:eastAsia="en-US"/>
        </w:rPr>
        <w:t xml:space="preserve"> Определение наличия сознания у пострадавшего.</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4.</w:t>
      </w:r>
      <w:r w:rsidRPr="00780255">
        <w:rPr>
          <w:rFonts w:eastAsia="Calibri"/>
          <w:sz w:val="28"/>
          <w:szCs w:val="28"/>
          <w:lang w:eastAsia="en-US"/>
        </w:rPr>
        <w:t xml:space="preserve"> Мероприятия по восстановлению проходимости дыхательных путей и определению признаков жизни у пострадавшего:</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 запрокидывание головы с подъемом подбородка;</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2) выдвижение нижней челюсти;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3) определение наличия дыхания с помощью слуха, зрения и осязания;</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4) определение наличия кровообращения, проверка пульса на магистральных артериях.</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5.</w:t>
      </w:r>
      <w:r w:rsidRPr="00780255">
        <w:rPr>
          <w:rFonts w:eastAsia="Calibri"/>
          <w:sz w:val="28"/>
          <w:szCs w:val="28"/>
          <w:lang w:eastAsia="en-US"/>
        </w:rPr>
        <w:t xml:space="preserve"> Мероприятия по проведению сердечно-легочной реанимации до появления признаков жизни: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 давление руками на грудину пострадавшего;</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2) искусственное дыхание «Рот ко рту»;</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3) искусственное дыхание «Рот к носу»;</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4) искусственное дыхание с использованием устройства для искусственного дыхания (в соответствии с утвержденными требованиями к комплектации медицинскими изделиями аптечек (укладок, наборов, комплектов) для оказания первой помощи).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6.</w:t>
      </w:r>
      <w:r w:rsidRPr="00780255">
        <w:rPr>
          <w:rFonts w:eastAsia="Calibri"/>
          <w:sz w:val="28"/>
          <w:szCs w:val="28"/>
          <w:lang w:eastAsia="en-US"/>
        </w:rPr>
        <w:t xml:space="preserve"> Мероприятия по поддержанию проходимости дыхательных путей:</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 придание устойчивого бокового положения;</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2) запрокидывание головы с подъемом подбородка;</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3) выдвижение нижней челюсти.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lastRenderedPageBreak/>
        <w:t>7.</w:t>
      </w:r>
      <w:r w:rsidRPr="00780255">
        <w:rPr>
          <w:rFonts w:eastAsia="Calibri"/>
          <w:sz w:val="28"/>
          <w:szCs w:val="28"/>
          <w:lang w:eastAsia="en-US"/>
        </w:rPr>
        <w:t xml:space="preserve"> Мероприятия по обзорному осмотру пострадавшего и временной остановке наружного кровотечения:</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 обзорный осмотр пострадавшего на наличие кровотечений;</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2) пальцевое прижатие артерии;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3) наложение жгута;</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4) максимальное сгибание конечности в суставе;</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5) прямое давление на рану;</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6) наложение давящей повязки.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8.</w:t>
      </w:r>
      <w:r w:rsidRPr="00780255">
        <w:rPr>
          <w:rFonts w:eastAsia="Calibri"/>
          <w:sz w:val="28"/>
          <w:szCs w:val="28"/>
          <w:lang w:eastAsia="en-US"/>
        </w:rPr>
        <w:t xml:space="preserve"> Мероприятия по подробному осмотру пострадавшего в целях выявления признаков травм, отравлений и других состояний, угрожающих его жизни и здоровью, и по оказанию первой помощи в случае выявления указанных состояний:</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 проведение осмотра головы;</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2) проведение осмотра шеи;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3) проведение осмотра груди;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4) проведение осмотра спины;</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5) проведение осмотра живота и таза;</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6) проведение осмотра конечностей;</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7) наложение повязок при травмах различных областей тела, в том числе окклюзионной (герметизирующей) при ранении грудной клетки;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8) проведение иммобилизации (с помощью подручных средств, аутоиммобилизация, с использованием медицинских изделий (в соответствии с утвержденными требованиями к комплектации медицинскими изделиями аптечек (укладок, наборов, комплектов) для оказания первой помощи);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9) фиксация шейного отдела позвоночника (вручную, подручными средствами, с использованием медицинских изделий (в соответствии с утвержденными требованиями к комплектации медицинскими изделиями аптечек (укладок, наборов, комплектов) для оказания первой помощи);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10) прекращение воздействия опасных химических веществ на пострадавшего (промывание желудка путем приема воды и вызывания рвоты, удаление с поврежденной поверхности и промывание поврежденной поверхности проточной водой);</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11) местное охлаждение при травмах, термических ожогах и иных воздействиях высоких температур или теплового излучения;</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sz w:val="28"/>
          <w:szCs w:val="28"/>
          <w:lang w:eastAsia="en-US"/>
        </w:rPr>
        <w:t>12) термоизоляция при отморожениях и других эффектах воздействия низких температур.</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9.</w:t>
      </w:r>
      <w:r w:rsidRPr="00780255">
        <w:rPr>
          <w:rFonts w:eastAsia="Calibri"/>
          <w:sz w:val="28"/>
          <w:szCs w:val="28"/>
          <w:lang w:eastAsia="en-US"/>
        </w:rPr>
        <w:t xml:space="preserve"> Придание пострадавшему оптимального положения тела.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lastRenderedPageBreak/>
        <w:t>10.</w:t>
      </w:r>
      <w:r w:rsidRPr="00780255">
        <w:rPr>
          <w:rFonts w:eastAsia="Calibri"/>
          <w:sz w:val="28"/>
          <w:szCs w:val="28"/>
          <w:lang w:eastAsia="en-US"/>
        </w:rPr>
        <w:t xml:space="preserve"> Контроль состояния пострадавшего (сознание, дыхание, кровообращение) и оказание психологической поддержки.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11.</w:t>
      </w:r>
      <w:r w:rsidRPr="00780255">
        <w:rPr>
          <w:rFonts w:eastAsia="Calibri"/>
          <w:sz w:val="28"/>
          <w:szCs w:val="28"/>
          <w:lang w:eastAsia="en-US"/>
        </w:rPr>
        <w:t xml:space="preserve"> Передача пострадавшего бригаде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 </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r w:rsidRPr="00780255">
        <w:rPr>
          <w:rFonts w:eastAsia="Calibri"/>
          <w:b/>
          <w:bCs/>
          <w:i/>
          <w:iCs/>
          <w:sz w:val="28"/>
          <w:szCs w:val="28"/>
          <w:lang w:eastAsia="en-US"/>
        </w:rPr>
        <w:t>Современные наборы средств и устройств, использующиеся для оказания первой помощи (аптечка первой помощи (автомобильная), аптечка для оказания первой помощи работникам и др.) Основные компоненты, их назначение</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К наиболее распространенным в Российской Федерации наборам средств и устройств, использующихся для оказания первой помощи, относятся «Аптечка первой помощи (автомобильная)» и «Аптечка для оказания первой помощи работникам».</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«Аптечка первой помощи (автомобильная)» предназначена для оказания первой помощи пострадавшим в дорожно-транспортных происшествиях (новый состав утвержден приказом Министерства здравоохранения и социального развития Российской Федерации от 8 сентября 2009 года № 697н «О внесении изменений в приказ Министерства здравоохранения и медицинской промышленности Российской Федерации от 20 августа 1996 г. № 325»). Утвержденный новый состав аптечки рассчитан на оказание первой помощи при травмах и угрожающих жизни состояниях и является обязательным (замена компонентов аптечки не допускается). При этом водитель может по своему усмотрению дополнительно хранить в аптечке лекарственные средства и медицинские изделия для личного пользования, принимаемые им самостоятельно или рекомендованные лечащим врачом и находящиеся в свободной продаже в аптеках.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Состав «Аптечки для оказания первой помощи работникам» утвержден приказом Министерства здравоохранения и социального развития Российской Федерации от 5 марта 2011 г. N 169н «Об утверждении требований к комплектации изделиями медицинского назначения аптечек для оказания первой </w:t>
      </w:r>
      <w:r w:rsidRPr="00780255">
        <w:rPr>
          <w:rFonts w:eastAsia="Calibri"/>
          <w:sz w:val="28"/>
          <w:szCs w:val="28"/>
          <w:lang w:eastAsia="en-US"/>
        </w:rPr>
        <w:lastRenderedPageBreak/>
        <w:t>помощи работникам». В аптечке находятся все необходимые средства, с помощью которых можно оказать первую помощь в организациях, на предприятиях и т.д.</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Состав аптечки первой помощи (автомобильной), аптечки для оказания первой помощи работникам приведены в Приложении 1. Пополнять аптечку первой помощи необходимо по мере израсходования ее компонентов и/или истечения их срока годности.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В состав указанных аптечек входят следующие компоненты:</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жгут кровоостанавливающий (предназначен для остановки сильного артериального кровотечения);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бинты марлевые медицинские стерильные и нестерильные разных размеров (предназначены для наложения различных повязок и фиксации травмированных конечностей);</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пакет перевязочный стерильный (предназначены для наложения повязок при ранениях);</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 салфетки марлевые медицинские стерильные </w:t>
      </w:r>
      <w:r w:rsidRPr="00780255">
        <w:rPr>
          <w:rFonts w:eastAsia="Calibri"/>
          <w:sz w:val="28"/>
          <w:szCs w:val="28"/>
          <w:lang w:eastAsia="en-US"/>
        </w:rPr>
        <w:tab/>
        <w:t xml:space="preserve"> (используются для закрытия ран при наложении повязок);</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лейкопластырь бактерицидный (применяется для закрытия мелких ран, ссадин, царапин);</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лейкопластырь рулонный (предназначен для фиксации повязок);</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устройство для проведения искусственного дыхания «Рот-Устройство-Рот» (используется при проведении сердечно-легочной реанимации для снижения риска заражения как лица, оказывающего первую помощь, так и пострадавшего, позволяет уменьшить брезгливость);</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 ножницы (применяются для вскрытия упаковок и разрезания перевязочного материала, при необходимости могут использоваться для разрезания одежды пострадавшего для облегчения доступа к поврежденным участкам тела);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перчатки медицинские (применяются для защиты участника оказания первой помощи от контакта с кровью и другими биологическими жидкостями пострадавшего для снижения риска заражения);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салфетки антисептические из бумажного текстилеподобного материала стерильные спиртовые (только в аптечке для оказания первой помощи работникам – используются для обработки участков кожи человека, оказывающего помощь, загрязненных кровью и другими биологическими жидкостями пострадавшего);</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lastRenderedPageBreak/>
        <w:t>- маска медицинская 3-слойная из нетканого материала с резинками или завязками (только в аптечке для оказания первой помощи работникам – применяется для снижения риска инфицирования человека, оказывающего первую помощь);</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покрывало спасательное изотермическое (только в аптечке для оказания первой помощи работникам – используется для укутывания пострадавшего с тяжелой травмой или переохлаждением серебристой стороной к телу с целью сохранения тепла и согревания пострадавшего);</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английские булавки стальные со спиралью (только в аптечке для оказания первой помощи работникам – применяется для закрепления бинтов и подручных материалов при наложении повязок и иммобилизации конечностей).</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В Российской Федерации утверждено еще несколько составов аптечек и укладок, которые могут использоваться особыми группами участников оказания первой помощи (сотрудниками МЧС России, МВД России, ОАО «РЖД» и др.) при выполнении ими профессиональных обязанностей.</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b/>
          <w:bCs/>
          <w:i/>
          <w:iCs/>
          <w:sz w:val="28"/>
          <w:szCs w:val="28"/>
          <w:lang w:eastAsia="en-US"/>
        </w:rPr>
        <w:t xml:space="preserve">Общая последовательность действий на месте происшествия с наличием пострадавших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Оказывать первую помощь необходимо в соответствии с Универсальным алгоритмом оказания первой помощи (см. приложение 2)</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Схематично алгоритм выглядит следующим образом (рисунок 2).</w:t>
      </w:r>
    </w:p>
    <w:p w:rsidR="00780255" w:rsidRPr="00780255" w:rsidRDefault="00780255" w:rsidP="00780255">
      <w:pPr>
        <w:suppressAutoHyphens w:val="0"/>
        <w:autoSpaceDN/>
        <w:ind w:firstLineChars="100" w:firstLine="280"/>
        <w:textAlignment w:val="auto"/>
        <w:rPr>
          <w:rFonts w:ascii="Arial" w:eastAsia="Calibri" w:hAnsi="Arial" w:cs="Arial"/>
          <w:sz w:val="28"/>
          <w:szCs w:val="28"/>
        </w:rPr>
      </w:pP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lastRenderedPageBreak/>
        <w:drawing>
          <wp:inline distT="0" distB="0" distL="0" distR="0">
            <wp:extent cx="5327650" cy="7561580"/>
            <wp:effectExtent l="0" t="0" r="6350" b="1270"/>
            <wp:docPr id="15" name="Рисунок 15" descr="Алгоритм 2018 НОВ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Алгоритм 2018 НОВЫЙ"/>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27650" cy="756158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t>Рисунок 2</w:t>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Согласно Универсальному алгоритму первой помощи в случае, если человек стал участником или очевидцем происшествия, он должен выполнить следующие действия: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lastRenderedPageBreak/>
        <w:t>1.</w:t>
      </w:r>
      <w:r w:rsidRPr="00780255">
        <w:rPr>
          <w:rFonts w:eastAsia="Calibri"/>
          <w:sz w:val="28"/>
          <w:szCs w:val="28"/>
          <w:lang w:eastAsia="en-US"/>
        </w:rPr>
        <w:t xml:space="preserve"> Провести оценку обстановки и обеспечить безопасные условия для оказания первой помощи: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определить угрожающие факторы для собственной жизни и здоровья;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определить угрожающие факторы для жизни и здоровья пострадавшего;</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3) устранить угрожающие факторы для жизни и здоровья;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4) прекратить действие повреждающих факторов на пострадавшего;</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5) при необходимости, оценить количество пострадавших;</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6) извлечь пострадавшего из транспортного средства или других труднодоступных мест (при необходимости);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7) переместить пострадавшего (при необходимости).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2.</w:t>
      </w:r>
      <w:r w:rsidRPr="00780255">
        <w:rPr>
          <w:rFonts w:eastAsia="Calibri"/>
          <w:sz w:val="28"/>
          <w:szCs w:val="28"/>
          <w:lang w:eastAsia="en-US"/>
        </w:rPr>
        <w:t xml:space="preserve"> Определить наличие сознания у пострадавшего.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При наличии сознания перейти к п. 7 Алгоритма; при отсутствии сознания перейти к п. 3 Алгоритма.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3.</w:t>
      </w:r>
      <w:r w:rsidRPr="00780255">
        <w:rPr>
          <w:rFonts w:eastAsia="Calibri"/>
          <w:sz w:val="28"/>
          <w:szCs w:val="28"/>
          <w:lang w:eastAsia="en-US"/>
        </w:rPr>
        <w:t xml:space="preserve"> Восстановить проходимость дыхательных путей и определить признаки жизни: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запрокинуть голову с подъемом подбородка;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выдвинуть нижнюю челюсть (при необходимости);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3) определить наличие нормального дыхания с помощью слуха, зрения и осязания;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4) определить наличие кровообращения путем проверки пульса на магистральных артериях (одновременно с определением дыхания и при наличии соответствующей подготовки).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При наличии дыхания перейти к п. 6 Алгоритма; при отсутствии дыхания перейти к п. 4 Алгоритма.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4.</w:t>
      </w:r>
      <w:r w:rsidRPr="00780255">
        <w:rPr>
          <w:rFonts w:eastAsia="Calibri"/>
          <w:sz w:val="28"/>
          <w:szCs w:val="28"/>
          <w:lang w:eastAsia="en-US"/>
        </w:rPr>
        <w:t xml:space="preserve"> Вызвать скорую медицинскую помощь, другие специальные службы, сотрудники которых обязаны оказывать первую помощь в соответствии с федеральным законом или со специальным правилом (по тел. 03, 103 или 112, привлекая помощника или с использованием громкой связи на телефоне).</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5.</w:t>
      </w:r>
      <w:r w:rsidRPr="00780255">
        <w:rPr>
          <w:rFonts w:eastAsia="Calibri"/>
          <w:sz w:val="28"/>
          <w:szCs w:val="28"/>
          <w:lang w:eastAsia="en-US"/>
        </w:rPr>
        <w:t xml:space="preserve"> Начать проведение сердечно-легочной реанимации путем чередования: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давления руками на грудину пострадавшего;</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2) искусственного дыхания «Рот ко рту», «Рот к носу», с использованием устройств для искусственного дыхания.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При появлении признаков жизни перейти к п. 6 Алгоритма.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lastRenderedPageBreak/>
        <w:t>6.</w:t>
      </w:r>
      <w:r w:rsidRPr="00780255">
        <w:rPr>
          <w:rFonts w:eastAsia="Calibri"/>
          <w:sz w:val="28"/>
          <w:szCs w:val="28"/>
          <w:lang w:eastAsia="en-US"/>
        </w:rPr>
        <w:t xml:space="preserve"> При появлении (или наличии) признаков жизни выполнить мероприятия по поддержанию проходимости дыхательных путей одним или несколькими способами: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придать устойчивое боковое положение;</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запрокинуть голову с подъемом подбородка;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3) выдвинуть нижнюю челюсть.</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7.</w:t>
      </w:r>
      <w:r w:rsidRPr="00780255">
        <w:rPr>
          <w:rFonts w:eastAsia="Calibri"/>
          <w:sz w:val="28"/>
          <w:szCs w:val="28"/>
          <w:lang w:eastAsia="en-US"/>
        </w:rPr>
        <w:t xml:space="preserve"> Провести обзорный осмотр пострадавшего и осуществить мероприятия по временной остановке наружного кровотечения одним или несколькими способами: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наложением давящей повязки;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пальцевым прижатием артерии;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3) прямым давлением на рану;</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4) максимальным сгибанием конечности в суставе;</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5) наложением жгута.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8.</w:t>
      </w:r>
      <w:r w:rsidRPr="00780255">
        <w:rPr>
          <w:rFonts w:eastAsia="Calibri"/>
          <w:sz w:val="28"/>
          <w:szCs w:val="28"/>
          <w:lang w:eastAsia="en-US"/>
        </w:rPr>
        <w:t xml:space="preserve"> Провести подробный осмотр пострадавшего в целях выявления признаков травм, отравлений и других состояний, угрожающих его жизни и здоровью, осуществить вызов скорой медицинской помощи (если она не была вызвана ранее) и выполнить мероприятия по оказанию первой помощи: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провести осмотр головы;</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провести осмотр шеи;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3) провести осмотр груди;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4) провести осмотр спины;</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5) провести осмотр живота и таза;</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6) осмотр конечностей;</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7) наложить повязки при травмах различных областей тела, в том числе окклюзионную (герметизирующую) при ранении грудной клетки;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8) провести иммобилизацию (с помощью подручных средств, аутоиммобилизацию, с использованием медицинских изделий);</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9) зафиксировать шейный отдел позвоночника (вручную, подручными средствами, с использованием медицинских изделий);</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10) прекратить воздействие опасных химических веществ на пострадавшего (промыть желудок путем приема воды и вызывания рвоты, удалить с поврежденной поверхности и промыть поврежденные поверхности проточной водой);</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11) провести местное охлаждение при травмах, термических ожогах и иных воздействиях высоких температур или теплового излучения;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lastRenderedPageBreak/>
        <w:t>12) провести термоизоляцию при отморожениях и других эффектах воздействия низких температур.</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9.</w:t>
      </w:r>
      <w:r w:rsidRPr="00780255">
        <w:rPr>
          <w:rFonts w:eastAsia="Calibri"/>
          <w:sz w:val="28"/>
          <w:szCs w:val="28"/>
          <w:lang w:eastAsia="en-US"/>
        </w:rPr>
        <w:t xml:space="preserve"> Придать пострадавшему оптимальное положение тела (для о</w:t>
      </w:r>
      <w:r w:rsidRPr="00780255">
        <w:rPr>
          <w:rFonts w:ascii="Minion Pro" w:eastAsia="Calibri" w:hAnsi="Minion Pro" w:cs="Minion Pro"/>
          <w:color w:val="000000"/>
          <w:sz w:val="28"/>
          <w:szCs w:val="28"/>
          <w:lang w:eastAsia="en-US"/>
        </w:rPr>
        <w:t>беспечени</w:t>
      </w:r>
      <w:r w:rsidRPr="00780255">
        <w:rPr>
          <w:rFonts w:eastAsia="Calibri"/>
          <w:color w:val="000000"/>
          <w:sz w:val="28"/>
          <w:szCs w:val="28"/>
          <w:lang w:eastAsia="en-US"/>
        </w:rPr>
        <w:t>я</w:t>
      </w:r>
      <w:r w:rsidRPr="00780255">
        <w:rPr>
          <w:rFonts w:ascii="Minion Pro" w:eastAsia="Calibri" w:hAnsi="Minion Pro" w:cs="Minion Pro"/>
          <w:color w:val="000000"/>
          <w:sz w:val="28"/>
          <w:szCs w:val="28"/>
          <w:lang w:eastAsia="en-US"/>
        </w:rPr>
        <w:t xml:space="preserve"> ему комфорта</w:t>
      </w:r>
      <w:r w:rsidRPr="00780255">
        <w:rPr>
          <w:rFonts w:eastAsia="Calibri"/>
          <w:color w:val="000000"/>
          <w:sz w:val="28"/>
          <w:szCs w:val="28"/>
          <w:lang w:eastAsia="en-US"/>
        </w:rPr>
        <w:t xml:space="preserve"> и</w:t>
      </w:r>
      <w:r w:rsidRPr="00780255">
        <w:rPr>
          <w:rFonts w:ascii="Minion Pro" w:eastAsia="Calibri" w:hAnsi="Minion Pro" w:cs="Minion Pro"/>
          <w:color w:val="000000"/>
          <w:sz w:val="28"/>
          <w:szCs w:val="28"/>
          <w:lang w:eastAsia="en-US"/>
        </w:rPr>
        <w:t xml:space="preserve"> уменьш</w:t>
      </w:r>
      <w:r w:rsidRPr="00780255">
        <w:rPr>
          <w:rFonts w:eastAsia="Calibri"/>
          <w:color w:val="000000"/>
          <w:sz w:val="28"/>
          <w:szCs w:val="28"/>
          <w:lang w:eastAsia="en-US"/>
        </w:rPr>
        <w:t>ения</w:t>
      </w:r>
      <w:r w:rsidRPr="00780255">
        <w:rPr>
          <w:rFonts w:ascii="Minion Pro" w:eastAsia="Calibri" w:hAnsi="Minion Pro" w:cs="Minion Pro"/>
          <w:color w:val="000000"/>
          <w:sz w:val="28"/>
          <w:szCs w:val="28"/>
          <w:lang w:eastAsia="en-US"/>
        </w:rPr>
        <w:t xml:space="preserve"> степен</w:t>
      </w:r>
      <w:r w:rsidRPr="00780255">
        <w:rPr>
          <w:rFonts w:eastAsia="Calibri"/>
          <w:color w:val="000000"/>
          <w:sz w:val="28"/>
          <w:szCs w:val="28"/>
          <w:lang w:eastAsia="en-US"/>
        </w:rPr>
        <w:t>и</w:t>
      </w:r>
      <w:r w:rsidRPr="00780255">
        <w:rPr>
          <w:rFonts w:ascii="Minion Pro" w:eastAsia="Calibri" w:hAnsi="Minion Pro" w:cs="Minion Pro"/>
          <w:color w:val="000000"/>
          <w:sz w:val="28"/>
          <w:szCs w:val="28"/>
          <w:lang w:eastAsia="en-US"/>
        </w:rPr>
        <w:t xml:space="preserve"> его страданий</w:t>
      </w:r>
      <w:r w:rsidRPr="00780255">
        <w:rPr>
          <w:rFonts w:eastAsia="Calibri"/>
          <w:color w:val="000000"/>
          <w:sz w:val="28"/>
          <w:szCs w:val="28"/>
          <w:lang w:eastAsia="en-US"/>
        </w:rPr>
        <w:t>)</w:t>
      </w:r>
      <w:r w:rsidRPr="00780255">
        <w:rPr>
          <w:rFonts w:eastAsia="Calibri"/>
          <w:sz w:val="28"/>
          <w:szCs w:val="28"/>
          <w:lang w:eastAsia="en-US"/>
        </w:rPr>
        <w:t>.</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10.</w:t>
      </w:r>
      <w:r w:rsidRPr="00780255">
        <w:rPr>
          <w:rFonts w:eastAsia="Calibri"/>
          <w:sz w:val="28"/>
          <w:szCs w:val="28"/>
          <w:lang w:eastAsia="en-US"/>
        </w:rPr>
        <w:t xml:space="preserve"> Постоянно контролировать состояние пострадавшего (наличие сознания, дыхания и кровообращения) и оказывать психологическую поддержку.</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b/>
          <w:bCs/>
          <w:sz w:val="28"/>
          <w:szCs w:val="28"/>
          <w:lang w:eastAsia="en-US"/>
        </w:rPr>
        <w:t>11.</w:t>
      </w:r>
      <w:r w:rsidRPr="00780255">
        <w:rPr>
          <w:rFonts w:eastAsia="Calibri"/>
          <w:sz w:val="28"/>
          <w:szCs w:val="28"/>
          <w:lang w:eastAsia="en-US"/>
        </w:rPr>
        <w:t xml:space="preserve"> Передать пострадавшего бригаде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 при их прибытии и распоряжении о передаче им пострадавшего, сообщив необходимую информацию.</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N/>
        <w:spacing w:line="259" w:lineRule="auto"/>
        <w:jc w:val="both"/>
        <w:textAlignment w:val="auto"/>
        <w:rPr>
          <w:rFonts w:eastAsia="Calibri"/>
          <w:sz w:val="28"/>
          <w:szCs w:val="28"/>
          <w:lang w:eastAsia="en-US"/>
        </w:rPr>
      </w:pPr>
      <w:r w:rsidRPr="00780255">
        <w:rPr>
          <w:rFonts w:eastAsia="Calibri"/>
          <w:b/>
          <w:bCs/>
          <w:i/>
          <w:iCs/>
          <w:color w:val="000000"/>
          <w:sz w:val="28"/>
          <w:szCs w:val="28"/>
          <w:lang w:eastAsia="en-US"/>
        </w:rPr>
        <w:t>Соблюдение правил личной безопасности и обеспечение безопасных условий для оказания первой помощи (возможные факторы риска, их устранение)</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Перед началом действий на месте происшествия следует обеспечить безопасные условия для оказания первой помощи. При этом необходимо помнить, что может угрожать участнику оказания первой помощи, пострадавшему и очевидцам происшествия:</w:t>
      </w:r>
    </w:p>
    <w:p w:rsidR="00780255" w:rsidRPr="00780255" w:rsidRDefault="00780255" w:rsidP="00780255">
      <w:pPr>
        <w:numPr>
          <w:ilvl w:val="0"/>
          <w:numId w:val="2"/>
        </w:numPr>
        <w:suppressAutoHyphens w:val="0"/>
        <w:autoSpaceDE w:val="0"/>
        <w:autoSpaceDN/>
        <w:adjustRightInd w:val="0"/>
        <w:spacing w:after="160" w:line="288" w:lineRule="auto"/>
        <w:jc w:val="both"/>
        <w:textAlignment w:val="center"/>
        <w:rPr>
          <w:rFonts w:eastAsia="Calibri"/>
          <w:sz w:val="28"/>
          <w:szCs w:val="28"/>
          <w:lang w:eastAsia="en-US"/>
        </w:rPr>
      </w:pPr>
      <w:r w:rsidRPr="00780255">
        <w:rPr>
          <w:rFonts w:eastAsia="Calibri"/>
          <w:sz w:val="28"/>
          <w:szCs w:val="28"/>
          <w:lang w:eastAsia="en-US"/>
        </w:rPr>
        <w:t>поражение электрическим током;</w:t>
      </w:r>
    </w:p>
    <w:p w:rsidR="00780255" w:rsidRPr="00780255" w:rsidRDefault="00780255" w:rsidP="00780255">
      <w:pPr>
        <w:numPr>
          <w:ilvl w:val="0"/>
          <w:numId w:val="2"/>
        </w:numPr>
        <w:suppressAutoHyphens w:val="0"/>
        <w:autoSpaceDE w:val="0"/>
        <w:autoSpaceDN/>
        <w:adjustRightInd w:val="0"/>
        <w:spacing w:after="160" w:line="288" w:lineRule="auto"/>
        <w:jc w:val="both"/>
        <w:textAlignment w:val="center"/>
        <w:rPr>
          <w:rFonts w:eastAsia="Calibri"/>
          <w:sz w:val="28"/>
          <w:szCs w:val="28"/>
          <w:lang w:eastAsia="en-US"/>
        </w:rPr>
      </w:pPr>
      <w:r w:rsidRPr="00780255">
        <w:rPr>
          <w:rFonts w:eastAsia="Calibri"/>
          <w:sz w:val="28"/>
          <w:szCs w:val="28"/>
          <w:lang w:eastAsia="en-US"/>
        </w:rPr>
        <w:t>интенсивное дорожное движение;</w:t>
      </w:r>
    </w:p>
    <w:p w:rsidR="00780255" w:rsidRPr="00780255" w:rsidRDefault="00780255" w:rsidP="00780255">
      <w:pPr>
        <w:numPr>
          <w:ilvl w:val="0"/>
          <w:numId w:val="2"/>
        </w:numPr>
        <w:suppressAutoHyphens w:val="0"/>
        <w:autoSpaceDE w:val="0"/>
        <w:autoSpaceDN/>
        <w:adjustRightInd w:val="0"/>
        <w:spacing w:after="160" w:line="288" w:lineRule="auto"/>
        <w:jc w:val="both"/>
        <w:textAlignment w:val="center"/>
        <w:rPr>
          <w:rFonts w:eastAsia="Calibri"/>
          <w:sz w:val="28"/>
          <w:szCs w:val="28"/>
          <w:lang w:eastAsia="en-US"/>
        </w:rPr>
      </w:pPr>
      <w:r w:rsidRPr="00780255">
        <w:rPr>
          <w:rFonts w:eastAsia="Calibri"/>
          <w:sz w:val="28"/>
          <w:szCs w:val="28"/>
          <w:lang w:eastAsia="en-US"/>
        </w:rPr>
        <w:t>возможное возгорание или взрыв;</w:t>
      </w:r>
    </w:p>
    <w:p w:rsidR="00780255" w:rsidRPr="00780255" w:rsidRDefault="00780255" w:rsidP="00780255">
      <w:pPr>
        <w:numPr>
          <w:ilvl w:val="0"/>
          <w:numId w:val="2"/>
        </w:numPr>
        <w:suppressAutoHyphens w:val="0"/>
        <w:autoSpaceDE w:val="0"/>
        <w:autoSpaceDN/>
        <w:adjustRightInd w:val="0"/>
        <w:spacing w:after="160" w:line="288" w:lineRule="auto"/>
        <w:jc w:val="both"/>
        <w:textAlignment w:val="center"/>
        <w:rPr>
          <w:rFonts w:eastAsia="Calibri"/>
          <w:sz w:val="28"/>
          <w:szCs w:val="28"/>
          <w:lang w:eastAsia="en-US"/>
        </w:rPr>
      </w:pPr>
      <w:r w:rsidRPr="00780255">
        <w:rPr>
          <w:rFonts w:eastAsia="Calibri"/>
          <w:sz w:val="28"/>
          <w:szCs w:val="28"/>
          <w:lang w:eastAsia="en-US"/>
        </w:rPr>
        <w:t>поражение токсическими веществами;</w:t>
      </w:r>
    </w:p>
    <w:p w:rsidR="00780255" w:rsidRPr="00780255" w:rsidRDefault="00780255" w:rsidP="00780255">
      <w:pPr>
        <w:numPr>
          <w:ilvl w:val="0"/>
          <w:numId w:val="2"/>
        </w:numPr>
        <w:suppressAutoHyphens w:val="0"/>
        <w:autoSpaceDE w:val="0"/>
        <w:autoSpaceDN/>
        <w:adjustRightInd w:val="0"/>
        <w:spacing w:after="160" w:line="288" w:lineRule="auto"/>
        <w:jc w:val="both"/>
        <w:textAlignment w:val="center"/>
        <w:rPr>
          <w:rFonts w:eastAsia="Calibri"/>
          <w:sz w:val="28"/>
          <w:szCs w:val="28"/>
          <w:lang w:eastAsia="en-US"/>
        </w:rPr>
      </w:pPr>
      <w:r w:rsidRPr="00780255">
        <w:rPr>
          <w:rFonts w:eastAsia="Calibri"/>
          <w:sz w:val="28"/>
          <w:szCs w:val="28"/>
          <w:lang w:eastAsia="en-US"/>
        </w:rPr>
        <w:t>агрессивно настроенные люди;</w:t>
      </w:r>
    </w:p>
    <w:p w:rsidR="00780255" w:rsidRPr="00780255" w:rsidRDefault="00780255" w:rsidP="00780255">
      <w:pPr>
        <w:numPr>
          <w:ilvl w:val="0"/>
          <w:numId w:val="2"/>
        </w:numPr>
        <w:suppressAutoHyphens w:val="0"/>
        <w:autoSpaceDE w:val="0"/>
        <w:autoSpaceDN/>
        <w:adjustRightInd w:val="0"/>
        <w:spacing w:after="160" w:line="288" w:lineRule="auto"/>
        <w:jc w:val="both"/>
        <w:textAlignment w:val="center"/>
        <w:rPr>
          <w:rFonts w:eastAsia="Calibri"/>
          <w:sz w:val="28"/>
          <w:szCs w:val="28"/>
          <w:lang w:eastAsia="en-US"/>
        </w:rPr>
      </w:pPr>
      <w:r w:rsidRPr="00780255">
        <w:rPr>
          <w:rFonts w:eastAsia="Calibri"/>
          <w:sz w:val="28"/>
          <w:szCs w:val="28"/>
          <w:lang w:eastAsia="en-US"/>
        </w:rPr>
        <w:t>высокая вероятность обрушения здания или каких-либо конструкций;</w:t>
      </w:r>
    </w:p>
    <w:p w:rsidR="00780255" w:rsidRPr="00780255" w:rsidRDefault="00780255" w:rsidP="00780255">
      <w:pPr>
        <w:numPr>
          <w:ilvl w:val="0"/>
          <w:numId w:val="2"/>
        </w:numPr>
        <w:suppressAutoHyphens w:val="0"/>
        <w:autoSpaceDE w:val="0"/>
        <w:autoSpaceDN/>
        <w:adjustRightInd w:val="0"/>
        <w:spacing w:after="160" w:line="288" w:lineRule="auto"/>
        <w:jc w:val="both"/>
        <w:textAlignment w:val="center"/>
        <w:rPr>
          <w:rFonts w:eastAsia="Calibri"/>
          <w:sz w:val="28"/>
          <w:szCs w:val="28"/>
          <w:lang w:eastAsia="en-US"/>
        </w:rPr>
      </w:pPr>
      <w:r w:rsidRPr="00780255">
        <w:rPr>
          <w:rFonts w:eastAsia="Calibri"/>
          <w:sz w:val="28"/>
          <w:szCs w:val="28"/>
          <w:lang w:eastAsia="en-US"/>
        </w:rPr>
        <w:t>животные и т.п.</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Для снижения риска поражения необходимо, например, выключить электричество, перекрыть бытовой газ, установить знаки аварийной остановки, перегородить проезжую часть автомобилем, попытаться потушить по</w:t>
      </w:r>
      <w:r w:rsidRPr="00780255">
        <w:rPr>
          <w:rFonts w:eastAsia="Calibri"/>
          <w:sz w:val="28"/>
          <w:szCs w:val="28"/>
          <w:lang w:eastAsia="en-US"/>
        </w:rPr>
        <w:lastRenderedPageBreak/>
        <w:t>жар, сообщить собравшимся людям, что сейчас будет оказываться первая помощь и т.д. Не следует пытаться оказывать первую помощь в неблагоприятных условиях. В этом случае следует обратиться к соответствующим службам (например, к сотрудникам аварийно-спасательных служб, полиции и т.д.).</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textAlignment w:val="center"/>
        <w:rPr>
          <w:rFonts w:eastAsia="Calibri"/>
          <w:b/>
          <w:bCs/>
          <w:i/>
          <w:iCs/>
          <w:sz w:val="28"/>
          <w:szCs w:val="28"/>
          <w:lang w:eastAsia="en-US"/>
        </w:rPr>
      </w:pPr>
      <w:r w:rsidRPr="00780255">
        <w:rPr>
          <w:rFonts w:eastAsia="Calibri"/>
          <w:b/>
          <w:bCs/>
          <w:i/>
          <w:iCs/>
          <w:sz w:val="28"/>
          <w:szCs w:val="28"/>
          <w:lang w:eastAsia="en-US"/>
        </w:rPr>
        <w:t>Способы извлечения и перемещения пострадавшего</w:t>
      </w:r>
    </w:p>
    <w:p w:rsidR="00780255" w:rsidRPr="00780255" w:rsidRDefault="00780255" w:rsidP="00780255">
      <w:pPr>
        <w:suppressAutoHyphens w:val="0"/>
        <w:autoSpaceDE w:val="0"/>
        <w:adjustRightInd w:val="0"/>
        <w:spacing w:line="288" w:lineRule="auto"/>
        <w:ind w:firstLine="708"/>
        <w:jc w:val="both"/>
        <w:textAlignment w:val="center"/>
        <w:rPr>
          <w:rFonts w:eastAsia="Calibri"/>
          <w:b/>
          <w:bCs/>
          <w:i/>
          <w:iCs/>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Иногда может возникнуть ситуация, когда требуется извлечение пострадавшего. При этом следует помнить, что экстренное извлечение пострадавших из автомобиля или другого труднодоступного места выполняется только при наличии угрозы для его жизни и здоровья и невозможности оказания первой помощи в тех условиях, в которых находится пострадавший. Во всех остальных случаях лучше дождаться приезда скорой медицинской помощи и других служб, участвующих в ликвидации последствий происшествия.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Извлечение пострадавшего осуществляется определенными способами.</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Если пострадавший находится в сознании, его экстренное извлечение производится так: руки участника оказания первой помощи проводятся под подмышками пострадавшего, фиксируют его предплечье, после чего пострадавший извлекается наружу (рисунок 3).</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center"/>
        <w:textAlignment w:val="center"/>
        <w:rPr>
          <w:rFonts w:eastAsia="Calibri"/>
          <w:noProof/>
          <w:sz w:val="28"/>
          <w:szCs w:val="28"/>
        </w:rPr>
      </w:pPr>
      <w:r w:rsidRPr="00780255">
        <w:rPr>
          <w:rFonts w:eastAsia="Calibri"/>
          <w:noProof/>
          <w:sz w:val="28"/>
          <w:szCs w:val="28"/>
        </w:rPr>
        <w:lastRenderedPageBreak/>
        <w:drawing>
          <wp:inline distT="0" distB="0" distL="0" distR="0">
            <wp:extent cx="3784600" cy="4397375"/>
            <wp:effectExtent l="0" t="0" r="6350" b="317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84600" cy="4397375"/>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ind w:firstLine="708"/>
        <w:jc w:val="center"/>
        <w:textAlignment w:val="center"/>
        <w:rPr>
          <w:rFonts w:eastAsia="Calibri"/>
          <w:sz w:val="28"/>
          <w:szCs w:val="28"/>
          <w:lang w:eastAsia="en-US"/>
        </w:rPr>
      </w:pPr>
      <w:r w:rsidRPr="00780255">
        <w:rPr>
          <w:rFonts w:eastAsia="Calibri"/>
          <w:noProof/>
          <w:sz w:val="28"/>
          <w:szCs w:val="28"/>
        </w:rPr>
        <w:t>Рисунок 3</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При извлечении пострадавшего, находящегося без сознания или с подозрением на травму шейного отдела позвоночника, необходимо фиксировать ему голову и шею (рисунок 4). При этом одна из рук участника оказания первой помощи фиксирует за нижнюю челюсть голову пострадавшего, а вторая держит его противоположное предплечье.</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После извлечения следует переместить пострадавшего на безопасное расстояние.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center"/>
        <w:textAlignment w:val="center"/>
        <w:rPr>
          <w:rFonts w:eastAsia="Calibri"/>
          <w:noProof/>
          <w:sz w:val="28"/>
          <w:szCs w:val="28"/>
        </w:rPr>
      </w:pPr>
      <w:r w:rsidRPr="00780255">
        <w:rPr>
          <w:rFonts w:eastAsia="Calibri"/>
          <w:noProof/>
          <w:sz w:val="28"/>
          <w:szCs w:val="28"/>
        </w:rPr>
        <w:lastRenderedPageBreak/>
        <w:drawing>
          <wp:inline distT="0" distB="0" distL="0" distR="0">
            <wp:extent cx="3108960" cy="2950210"/>
            <wp:effectExtent l="0" t="0" r="0" b="254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08960" cy="295021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ind w:firstLine="708"/>
        <w:jc w:val="center"/>
        <w:textAlignment w:val="center"/>
        <w:rPr>
          <w:rFonts w:eastAsia="Calibri"/>
          <w:noProof/>
          <w:sz w:val="28"/>
          <w:szCs w:val="28"/>
        </w:rPr>
      </w:pPr>
      <w:r w:rsidRPr="00780255">
        <w:rPr>
          <w:rFonts w:eastAsia="Calibri"/>
          <w:noProof/>
          <w:sz w:val="28"/>
          <w:szCs w:val="28"/>
        </w:rPr>
        <w:t>Рисунок 4</w:t>
      </w:r>
    </w:p>
    <w:p w:rsidR="00780255" w:rsidRPr="00780255" w:rsidRDefault="00780255" w:rsidP="00780255">
      <w:pPr>
        <w:suppressAutoHyphens w:val="0"/>
        <w:autoSpaceDE w:val="0"/>
        <w:adjustRightInd w:val="0"/>
        <w:spacing w:line="288" w:lineRule="auto"/>
        <w:ind w:firstLine="708"/>
        <w:jc w:val="center"/>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Перемещать пострадавшего до транспорта или в безопасное место можно различными способами, зависящими от характера травм и состояния пострадавшего, количества участников перемещения и их физических возможностей.</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1. Перемещение пострадавшего в одиночку с поддержкой (рисунок 5). Используется для перемещения легкопострадавших лиц, находящихся в сознании. </w:t>
      </w:r>
    </w:p>
    <w:p w:rsidR="00780255" w:rsidRPr="00780255" w:rsidRDefault="00780255" w:rsidP="00780255">
      <w:pPr>
        <w:suppressAutoHyphens w:val="0"/>
        <w:autoSpaceDE w:val="0"/>
        <w:adjustRightInd w:val="0"/>
        <w:spacing w:line="288" w:lineRule="auto"/>
        <w:ind w:left="720"/>
        <w:jc w:val="center"/>
        <w:textAlignment w:val="center"/>
        <w:rPr>
          <w:noProof/>
          <w:sz w:val="28"/>
          <w:szCs w:val="28"/>
        </w:rPr>
      </w:pPr>
      <w:r w:rsidRPr="00780255">
        <w:rPr>
          <w:noProof/>
          <w:sz w:val="28"/>
          <w:szCs w:val="28"/>
        </w:rPr>
        <w:drawing>
          <wp:inline distT="0" distB="0" distL="0" distR="0">
            <wp:extent cx="2361565" cy="3411220"/>
            <wp:effectExtent l="0" t="0" r="63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61565" cy="341122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ind w:left="720"/>
        <w:jc w:val="center"/>
        <w:textAlignment w:val="center"/>
        <w:rPr>
          <w:sz w:val="28"/>
          <w:szCs w:val="28"/>
          <w:lang w:eastAsia="en-US"/>
        </w:rPr>
      </w:pPr>
      <w:r w:rsidRPr="00780255">
        <w:rPr>
          <w:noProof/>
          <w:sz w:val="28"/>
          <w:szCs w:val="28"/>
        </w:rPr>
        <w:t>Рисунок 5</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2. Перемещение пострадавшего в одиночку волоком (рисунок 6). Применяется для перемещения на близкое расстояние пострадавших, имеющих значительный вес. Нежелательно использовать у пострадавших с травмами нижних конечностей. </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drawing>
          <wp:inline distT="0" distB="0" distL="0" distR="0">
            <wp:extent cx="2639695" cy="3752850"/>
            <wp:effectExtent l="0" t="0" r="825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9695" cy="375285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noProof/>
          <w:sz w:val="28"/>
          <w:szCs w:val="28"/>
        </w:rPr>
        <w:t>Рисунок 6</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3. Переноска пострадавшего в одиночку на спине (рисунок 7). Может использоваться для переноски пострадавших, имеющих небольшой вес. Не применяется для переноски пострадавших, находящихся без сознания. </w:t>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lastRenderedPageBreak/>
        <w:drawing>
          <wp:inline distT="0" distB="0" distL="0" distR="0">
            <wp:extent cx="2361565" cy="3331845"/>
            <wp:effectExtent l="0" t="0" r="635" b="190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61565" cy="3331845"/>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noProof/>
          <w:sz w:val="28"/>
          <w:szCs w:val="28"/>
        </w:rPr>
        <w:t>Рисунок 7</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4. Переноска пострадавшего на руках (рисунок 8). Используется лицами, имеющими достаточную для применения этого способа физическую силу. Этим способом возможна переноска пострадавших, находящихся без сознания. Нежелательно переносить так пострадавших с подозрением на травму позвоночника. </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drawing>
          <wp:inline distT="0" distB="0" distL="0" distR="0">
            <wp:extent cx="2401570" cy="356997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01570" cy="356997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noProof/>
          <w:sz w:val="28"/>
          <w:szCs w:val="28"/>
        </w:rPr>
        <w:lastRenderedPageBreak/>
        <w:t>Рисунок 8</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5. Переноска пострадавшего в одиночку на плече (рисунок 9). При переноске таким способом следует придерживать пострадавшего за руку. Этот способ не применяется при переноске пострадавших с травмами груди, живота и позвоночника. </w:t>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drawing>
          <wp:inline distT="0" distB="0" distL="0" distR="0">
            <wp:extent cx="2361565" cy="3275965"/>
            <wp:effectExtent l="0" t="0" r="635"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61565" cy="3275965"/>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t>Рисунок 9</w:t>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6. Переноска пострадавшего вдвоем на замке из четырех рук (рисунок 10). Руки берутся таким образом, чтобы обхватить запястье другой руки и руки помощника. Фиксация кистей должна быть достаточно прочной, чтобы удержать пострадавшего. </w:t>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lastRenderedPageBreak/>
        <w:drawing>
          <wp:inline distT="0" distB="0" distL="0" distR="0">
            <wp:extent cx="3077210" cy="2973705"/>
            <wp:effectExtent l="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77210" cy="2973705"/>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sz w:val="28"/>
          <w:szCs w:val="28"/>
          <w:lang w:eastAsia="en-US"/>
        </w:rPr>
        <w:t>Рисунок 10</w:t>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После формирования «замка» пострадавший усаживается на него, после чего его поднимают и переносят. Пострадавший может придерживаться за плечи переносящих его людей (рисунок 11). </w:t>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drawing>
          <wp:inline distT="0" distB="0" distL="0" distR="0">
            <wp:extent cx="2552065" cy="4214495"/>
            <wp:effectExtent l="0" t="0" r="63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52065" cy="4214495"/>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sz w:val="28"/>
          <w:szCs w:val="28"/>
          <w:lang w:eastAsia="en-US"/>
        </w:rPr>
        <w:t>Рисунок 11</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lastRenderedPageBreak/>
        <w:t xml:space="preserve">7. Переноска пострадавшего вдвоем на замке из трех рук с поддержкой под спину. При использовании этого способа один из участников оказания первой помощи не берет руку в замок, а располагает ее на плече у другого (рисунок 12). На эту руку пострадавший может опираться при переноске (рисунок 13). Таким образом осуществляется переноска пострадавших, у которых есть риск потери сознания или пострадавших, которые не могут удержаться на замке из четырех рук. </w:t>
      </w:r>
    </w:p>
    <w:p w:rsidR="00780255" w:rsidRPr="00780255" w:rsidRDefault="00780255" w:rsidP="00780255">
      <w:pPr>
        <w:suppressAutoHyphens w:val="0"/>
        <w:autoSpaceDE w:val="0"/>
        <w:adjustRightInd w:val="0"/>
        <w:spacing w:line="288" w:lineRule="auto"/>
        <w:jc w:val="both"/>
        <w:textAlignment w:val="center"/>
        <w:rPr>
          <w:rFonts w:eastAsia="Calibri"/>
          <w:noProof/>
          <w:sz w:val="28"/>
          <w:szCs w:val="28"/>
        </w:rPr>
      </w:pPr>
      <w:r w:rsidRPr="00780255">
        <w:rPr>
          <w:rFonts w:eastAsia="Calibri"/>
          <w:noProof/>
          <w:sz w:val="28"/>
          <w:szCs w:val="28"/>
        </w:rPr>
        <w:drawing>
          <wp:inline distT="0" distB="0" distL="0" distR="0">
            <wp:extent cx="3776980" cy="322008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76980" cy="3220085"/>
                    </a:xfrm>
                    <a:prstGeom prst="rect">
                      <a:avLst/>
                    </a:prstGeom>
                    <a:noFill/>
                    <a:ln>
                      <a:noFill/>
                    </a:ln>
                  </pic:spPr>
                </pic:pic>
              </a:graphicData>
            </a:graphic>
          </wp:inline>
        </w:drawing>
      </w:r>
      <w:r w:rsidRPr="00780255">
        <w:rPr>
          <w:rFonts w:eastAsia="Calibri"/>
          <w:noProof/>
          <w:sz w:val="28"/>
          <w:szCs w:val="28"/>
        </w:rPr>
        <w:drawing>
          <wp:inline distT="0" distB="0" distL="0" distR="0">
            <wp:extent cx="2456815" cy="3411220"/>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56815" cy="341122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sz w:val="28"/>
          <w:szCs w:val="28"/>
          <w:lang w:eastAsia="en-US"/>
        </w:rPr>
        <w:t>Рисунок 12</w:t>
      </w:r>
      <w:r w:rsidRPr="00780255">
        <w:rPr>
          <w:rFonts w:eastAsia="Calibri"/>
          <w:sz w:val="28"/>
          <w:szCs w:val="28"/>
          <w:lang w:eastAsia="en-US"/>
        </w:rPr>
        <w:tab/>
      </w:r>
      <w:r w:rsidRPr="00780255">
        <w:rPr>
          <w:rFonts w:eastAsia="Calibri"/>
          <w:sz w:val="28"/>
          <w:szCs w:val="28"/>
          <w:lang w:eastAsia="en-US"/>
        </w:rPr>
        <w:tab/>
      </w:r>
      <w:r w:rsidRPr="00780255">
        <w:rPr>
          <w:rFonts w:eastAsia="Calibri"/>
          <w:sz w:val="28"/>
          <w:szCs w:val="28"/>
          <w:lang w:eastAsia="en-US"/>
        </w:rPr>
        <w:tab/>
      </w:r>
      <w:r w:rsidRPr="00780255">
        <w:rPr>
          <w:rFonts w:eastAsia="Calibri"/>
          <w:sz w:val="28"/>
          <w:szCs w:val="28"/>
          <w:lang w:eastAsia="en-US"/>
        </w:rPr>
        <w:tab/>
      </w:r>
      <w:r w:rsidRPr="00780255">
        <w:rPr>
          <w:rFonts w:eastAsia="Calibri"/>
          <w:sz w:val="28"/>
          <w:szCs w:val="28"/>
          <w:lang w:eastAsia="en-US"/>
        </w:rPr>
        <w:tab/>
      </w:r>
      <w:r w:rsidRPr="00780255">
        <w:rPr>
          <w:rFonts w:eastAsia="Calibri"/>
          <w:sz w:val="28"/>
          <w:szCs w:val="28"/>
          <w:lang w:eastAsia="en-US"/>
        </w:rPr>
        <w:tab/>
        <w:t>Рисунок 13</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lastRenderedPageBreak/>
        <w:t xml:space="preserve">8. Переноска пострадавшего вдвоем за руки и ноги (рисунок 14). При переноске этим способом, один из участников оказания первой помощи держит пострадавшего за предплечье одной руки, просунув руки подмышки, а другой – под колени. </w:t>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drawing>
          <wp:inline distT="0" distB="0" distL="0" distR="0">
            <wp:extent cx="3506470" cy="34112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06470" cy="341122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sz w:val="28"/>
          <w:szCs w:val="28"/>
          <w:lang w:eastAsia="en-US"/>
        </w:rPr>
        <w:t>Рисунок 14</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9. Переноска пострадавшего с подозрением на травму позвоночника. Для переноски пострадавшего с подозрением на травму позвоночника необходимо несколько человек, которые под руководством одного из участников оказания первой помощи поднимают и переносят пострадавшего (рисунок 15). При переноске один из участников оказания первой помощи должен фиксировать голову и шею пострадавшего своими предплечьями (рисунок 16). Более удобно и безопасно для пострадавшего с подозрением на травму позвоночника переносить его на твердой ровной поверхности (например, на щите).</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lastRenderedPageBreak/>
        <w:drawing>
          <wp:inline distT="0" distB="0" distL="0" distR="0">
            <wp:extent cx="4333240" cy="358584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33240" cy="3585845"/>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sz w:val="28"/>
          <w:szCs w:val="28"/>
          <w:lang w:eastAsia="en-US"/>
        </w:rPr>
        <w:t>Рисунок 15</w:t>
      </w:r>
    </w:p>
    <w:p w:rsidR="00780255" w:rsidRPr="00780255" w:rsidRDefault="00780255" w:rsidP="00780255">
      <w:pPr>
        <w:suppressAutoHyphens w:val="0"/>
        <w:autoSpaceDE w:val="0"/>
        <w:adjustRightInd w:val="0"/>
        <w:spacing w:line="288" w:lineRule="auto"/>
        <w:jc w:val="center"/>
        <w:textAlignment w:val="center"/>
        <w:rPr>
          <w:rFonts w:eastAsia="Calibri"/>
          <w:noProof/>
          <w:sz w:val="28"/>
          <w:szCs w:val="28"/>
        </w:rPr>
      </w:pPr>
      <w:r w:rsidRPr="00780255">
        <w:rPr>
          <w:rFonts w:eastAsia="Calibri"/>
          <w:noProof/>
          <w:sz w:val="28"/>
          <w:szCs w:val="28"/>
        </w:rPr>
        <w:drawing>
          <wp:inline distT="0" distB="0" distL="0" distR="0">
            <wp:extent cx="3418840" cy="289433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18840" cy="2894330"/>
                    </a:xfrm>
                    <a:prstGeom prst="rect">
                      <a:avLst/>
                    </a:prstGeom>
                    <a:noFill/>
                    <a:ln>
                      <a:noFill/>
                    </a:ln>
                  </pic:spPr>
                </pic:pic>
              </a:graphicData>
            </a:graphic>
          </wp:inline>
        </w:drawing>
      </w: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r w:rsidRPr="00780255">
        <w:rPr>
          <w:rFonts w:eastAsia="Calibri"/>
          <w:sz w:val="28"/>
          <w:szCs w:val="28"/>
          <w:lang w:eastAsia="en-US"/>
        </w:rPr>
        <w:t>Рисунок 16</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center"/>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b/>
          <w:bCs/>
          <w:i/>
          <w:iCs/>
          <w:sz w:val="28"/>
          <w:szCs w:val="28"/>
          <w:lang w:eastAsia="en-US"/>
        </w:rPr>
      </w:pPr>
      <w:r w:rsidRPr="00780255">
        <w:rPr>
          <w:rFonts w:eastAsia="Calibri"/>
          <w:b/>
          <w:bCs/>
          <w:i/>
          <w:iCs/>
          <w:sz w:val="28"/>
          <w:szCs w:val="28"/>
          <w:lang w:eastAsia="en-US"/>
        </w:rPr>
        <w:t>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lastRenderedPageBreak/>
        <w:t xml:space="preserve">Для снижения риска заражения при оказании первой помощи следует использовать медицинские перчатки (для защиты рук) и защитные устройства для проведения искусственного дыхания «рот-устройство-рот», находящиеся в аптечках первой помощи. В настоящее время в России производятся устройства для искусственного дыхания различных конструкций. С правилами их использования можно ознакомиться в инструкциях, прилагаемых производителем каждого конкретного устройства.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В состав аптечки для оказания первой помощи работникам входят медицинские 3-слойные маски из нетканого материала, которые применяются для снижения риска инфицирования человека, оказывающего первую помощь.</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В случае попадания крови и других биологических жидкостей на кожу следует немедленно смыть их проточной водой, тщательно вымыть руки. При наличии спиртовых антисептические салфеток из бумажного текстилеподобного материала (находятся в аптечке для оказания первой помощи работникам) необходимо обработать кожу с их помощью.</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После проведения искусственного дыхания рекомендуется прополоскать рот.</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r w:rsidRPr="00780255">
        <w:rPr>
          <w:rFonts w:eastAsia="Calibri"/>
          <w:b/>
          <w:bCs/>
          <w:i/>
          <w:iCs/>
          <w:sz w:val="28"/>
          <w:szCs w:val="28"/>
          <w:lang w:eastAsia="en-US"/>
        </w:rPr>
        <w:t>Основные правила вызова скорой медицинской помощи, других специальных служб, сотрудники которых обязаны оказывать первую помощь</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С 2013 года единым телефонным номером для вызова</w:t>
      </w:r>
      <w:r w:rsidRPr="00780255">
        <w:rPr>
          <w:rFonts w:ascii="Minion Pro" w:eastAsia="Calibri" w:hAnsi="Minion Pro" w:cs="Minion Pro"/>
          <w:b/>
          <w:bCs/>
          <w:i/>
          <w:iCs/>
          <w:color w:val="000000"/>
          <w:sz w:val="24"/>
          <w:szCs w:val="24"/>
          <w:lang w:eastAsia="en-US"/>
        </w:rPr>
        <w:t xml:space="preserve"> </w:t>
      </w:r>
      <w:r w:rsidRPr="00780255">
        <w:rPr>
          <w:rFonts w:eastAsia="Calibri"/>
          <w:sz w:val="28"/>
          <w:szCs w:val="28"/>
          <w:lang w:eastAsia="en-US"/>
        </w:rPr>
        <w:t xml:space="preserve">экстренных служб стал номер 112. По нему можно вызвать спасателей, полицейских и скорую медицинскую помощь </w:t>
      </w:r>
      <w:r w:rsidRPr="00780255">
        <w:rPr>
          <w:rFonts w:eastAsia="Calibri"/>
          <w:color w:val="000000"/>
          <w:sz w:val="28"/>
          <w:szCs w:val="28"/>
          <w:lang w:eastAsia="en-US"/>
        </w:rPr>
        <w:t>(вызов также может осуществляться по телефонным номерам 01, 101; 02, 102; 03, 103 и другим региональным номерам).</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При вызове скорой медицинской помощи необходимо обязательно сообщить диспетчеру следующую информацию: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 место происшествия, что произошло;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xml:space="preserve">• число пострадавших и тяжесть их состояния; </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 какая помощь оказывается.</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Телефонную трубку положить последним, после сообщения диспетчера о том, что вызов принят.</w:t>
      </w: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i/>
          <w:sz w:val="28"/>
          <w:szCs w:val="28"/>
          <w:lang w:eastAsia="en-US"/>
        </w:rPr>
      </w:pPr>
      <w:r w:rsidRPr="00780255">
        <w:rPr>
          <w:rFonts w:eastAsia="Calibri"/>
          <w:i/>
          <w:sz w:val="28"/>
          <w:szCs w:val="28"/>
          <w:lang w:eastAsia="en-US"/>
        </w:rPr>
        <w:t xml:space="preserve">Для закрепления пройденного материала следует ответить на следующие вопросы: </w:t>
      </w:r>
    </w:p>
    <w:p w:rsidR="00780255" w:rsidRPr="00780255" w:rsidRDefault="00780255" w:rsidP="00780255">
      <w:pPr>
        <w:suppressAutoHyphens w:val="0"/>
        <w:autoSpaceDE w:val="0"/>
        <w:adjustRightInd w:val="0"/>
        <w:spacing w:line="288" w:lineRule="auto"/>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1. Является ли оказание первой помощи действием, способным снизить смертность от травм и неотложных состояний?</w:t>
      </w: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2. Какие действия нужно выполнить в первую очередь на месте происшествия?</w:t>
      </w: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3. Какие существуют способы перемещения?</w:t>
      </w: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4. Возможно ли дополнение аптечек лекарствами, назначенными ее владельцу врачом? Допустима ли замена отдельных компонентов аптечки?</w:t>
      </w: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r w:rsidRPr="00780255">
        <w:rPr>
          <w:rFonts w:eastAsia="Calibri"/>
          <w:sz w:val="28"/>
          <w:szCs w:val="28"/>
          <w:lang w:eastAsia="en-US"/>
        </w:rPr>
        <w:t>5. Как снизить риск заражения инфекционными заболеваниями при оказании первой помощи?</w:t>
      </w: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pBdr>
          <w:bottom w:val="single" w:sz="12" w:space="11" w:color="auto"/>
        </w:pBdr>
        <w:suppressAutoHyphens w:val="0"/>
        <w:autoSpaceDE w:val="0"/>
        <w:adjustRightInd w:val="0"/>
        <w:spacing w:line="288" w:lineRule="auto"/>
        <w:ind w:firstLine="708"/>
        <w:jc w:val="both"/>
        <w:textAlignment w:val="center"/>
        <w:rPr>
          <w:rFonts w:eastAsia="Calibri"/>
          <w:sz w:val="28"/>
          <w:szCs w:val="28"/>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color w:val="000000"/>
          <w:sz w:val="24"/>
          <w:szCs w:val="24"/>
          <w:lang w:eastAsia="en-US"/>
        </w:rPr>
      </w:pPr>
    </w:p>
    <w:p w:rsidR="00780255" w:rsidRPr="00780255" w:rsidRDefault="00780255" w:rsidP="00780255">
      <w:pPr>
        <w:suppressAutoHyphens w:val="0"/>
        <w:autoSpaceDE w:val="0"/>
        <w:adjustRightInd w:val="0"/>
        <w:spacing w:line="288" w:lineRule="auto"/>
        <w:jc w:val="both"/>
        <w:textAlignment w:val="center"/>
        <w:rPr>
          <w:rFonts w:eastAsia="Calibri"/>
          <w:color w:val="000000"/>
          <w:sz w:val="24"/>
          <w:szCs w:val="24"/>
          <w:lang w:eastAsia="en-US"/>
        </w:rPr>
      </w:pPr>
    </w:p>
    <w:p w:rsidR="00747185" w:rsidRPr="00747185" w:rsidRDefault="00780255" w:rsidP="00780255">
      <w:pPr>
        <w:rPr>
          <w:sz w:val="24"/>
          <w:szCs w:val="24"/>
        </w:rPr>
      </w:pPr>
      <w:r w:rsidRPr="00780255">
        <w:rPr>
          <w:rFonts w:ascii="Calibri" w:eastAsia="Calibri" w:hAnsi="Calibri" w:cs="Calibri"/>
          <w:sz w:val="22"/>
          <w:szCs w:val="22"/>
          <w:lang w:eastAsia="en-US"/>
        </w:rPr>
        <w:br w:type="page"/>
      </w:r>
      <w:bookmarkStart w:id="0" w:name="_GoBack"/>
      <w:bookmarkEnd w:id="0"/>
    </w:p>
    <w:sectPr w:rsidR="00747185" w:rsidRPr="00747185" w:rsidSect="00C8205E">
      <w:pgSz w:w="11906" w:h="16838"/>
      <w:pgMar w:top="1418" w:right="850" w:bottom="1134"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3A73" w:rsidRDefault="00C63A73">
      <w:r>
        <w:separator/>
      </w:r>
    </w:p>
  </w:endnote>
  <w:endnote w:type="continuationSeparator" w:id="0">
    <w:p w:rsidR="00C63A73" w:rsidRDefault="00C63A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 w:name="Minion Pro">
    <w:altName w:val="Times New Roman"/>
    <w:charset w:val="00"/>
    <w:family w:val="roman"/>
    <w:notTrueType/>
    <w:pitch w:val="variable"/>
    <w:sig w:usb0="60000287" w:usb1="00000001" w:usb2="0000000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3A73" w:rsidRDefault="00C63A73">
      <w:r>
        <w:rPr>
          <w:color w:val="000000"/>
        </w:rPr>
        <w:separator/>
      </w:r>
    </w:p>
  </w:footnote>
  <w:footnote w:type="continuationSeparator" w:id="0">
    <w:p w:rsidR="00C63A73" w:rsidRDefault="00C63A7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83006B"/>
    <w:multiLevelType w:val="multilevel"/>
    <w:tmpl w:val="4744927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 w15:restartNumberingAfterBreak="0">
    <w:nsid w:val="415769DE"/>
    <w:multiLevelType w:val="hybridMultilevel"/>
    <w:tmpl w:val="68947E6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7727"/>
    <w:rsid w:val="000423AB"/>
    <w:rsid w:val="000A1C33"/>
    <w:rsid w:val="0016774D"/>
    <w:rsid w:val="00287727"/>
    <w:rsid w:val="00313DF6"/>
    <w:rsid w:val="00392207"/>
    <w:rsid w:val="0050580A"/>
    <w:rsid w:val="005705EF"/>
    <w:rsid w:val="0059146A"/>
    <w:rsid w:val="0065052C"/>
    <w:rsid w:val="00665163"/>
    <w:rsid w:val="007333BC"/>
    <w:rsid w:val="00747185"/>
    <w:rsid w:val="00770A11"/>
    <w:rsid w:val="00780255"/>
    <w:rsid w:val="00830DE1"/>
    <w:rsid w:val="00C114A7"/>
    <w:rsid w:val="00C63A73"/>
    <w:rsid w:val="00C8205E"/>
    <w:rsid w:val="00D37C93"/>
    <w:rsid w:val="00D9673C"/>
    <w:rsid w:val="00E54EDF"/>
    <w:rsid w:val="00F2472D"/>
    <w:rsid w:val="00F453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197B97E-C951-4ECC-8F15-5C8E1E566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uppressAutoHyphens/>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color w:val="0000FF"/>
      <w:u w:val="single"/>
    </w:rPr>
  </w:style>
  <w:style w:type="paragraph" w:styleId="a4">
    <w:name w:val="Balloon Text"/>
    <w:basedOn w:val="a"/>
    <w:rPr>
      <w:rFonts w:ascii="Segoe UI" w:hAnsi="Segoe UI" w:cs="Segoe UI"/>
      <w:sz w:val="18"/>
      <w:szCs w:val="18"/>
    </w:rPr>
  </w:style>
  <w:style w:type="character" w:customStyle="1" w:styleId="a5">
    <w:name w:val="Текст выноски Знак"/>
    <w:rPr>
      <w:rFonts w:ascii="Segoe UI" w:hAnsi="Segoe UI" w:cs="Segoe UI"/>
      <w:sz w:val="18"/>
      <w:szCs w:val="18"/>
    </w:rPr>
  </w:style>
  <w:style w:type="table" w:styleId="a6">
    <w:name w:val="Table Grid"/>
    <w:basedOn w:val="a1"/>
    <w:uiPriority w:val="39"/>
    <w:rsid w:val="006651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59146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94413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nsultant.ru/document/cons_doc_LAW_9027/"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34</Pages>
  <Words>5918</Words>
  <Characters>33736</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lastModifiedBy>Овсянникова Елена Анатольевна</cp:lastModifiedBy>
  <cp:revision>2</cp:revision>
  <cp:lastPrinted>2017-07-03T08:51:00Z</cp:lastPrinted>
  <dcterms:created xsi:type="dcterms:W3CDTF">2023-01-24T07:14:00Z</dcterms:created>
  <dcterms:modified xsi:type="dcterms:W3CDTF">2023-01-24T07:14:00Z</dcterms:modified>
</cp:coreProperties>
</file>